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6CDA0189"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00427114" w:rsidRPr="00427114">
        <w:rPr>
          <w:bCs/>
          <w:noProof w:val="0"/>
          <w:sz w:val="24"/>
          <w:szCs w:val="24"/>
        </w:rPr>
        <w:t>R2-2504409</w:t>
      </w:r>
    </w:p>
    <w:p w14:paraId="3723E1D3" w14:textId="0279DDC8" w:rsidR="005432D9" w:rsidRPr="005A5862" w:rsidRDefault="00970A7A" w:rsidP="00541A65">
      <w:pPr>
        <w:pStyle w:val="Header"/>
        <w:tabs>
          <w:tab w:val="right" w:pos="9641"/>
        </w:tabs>
        <w:rPr>
          <w:rFonts w:eastAsia="宋体"/>
          <w:bCs/>
          <w:sz w:val="24"/>
          <w:szCs w:val="24"/>
          <w:lang w:eastAsia="zh-CN"/>
        </w:rPr>
      </w:pPr>
      <w:r w:rsidRPr="00970A7A">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615F2DD"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14CE1" w:rsidRPr="00D14CE1">
        <w:rPr>
          <w:rFonts w:cs="Arial"/>
          <w:b/>
          <w:bCs/>
          <w:sz w:val="24"/>
          <w:lang w:eastAsia="ja-JP"/>
        </w:rPr>
        <w:t>8.7.</w:t>
      </w:r>
      <w:r w:rsidR="00D14CE1">
        <w:rPr>
          <w:rFonts w:cs="Arial"/>
          <w:b/>
          <w:bCs/>
          <w:sz w:val="24"/>
          <w:lang w:eastAsia="ja-JP"/>
        </w:rPr>
        <w:t>3</w:t>
      </w:r>
    </w:p>
    <w:p w14:paraId="0EC781B3" w14:textId="150509D1"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14CE1" w:rsidRPr="00D14CE1">
        <w:rPr>
          <w:rFonts w:ascii="Arial" w:hAnsi="Arial" w:cs="Arial"/>
          <w:b/>
          <w:bCs/>
          <w:sz w:val="24"/>
        </w:rPr>
        <w:t>Nokia, Nokia Shanghai Bell</w:t>
      </w:r>
    </w:p>
    <w:p w14:paraId="16C775DD" w14:textId="6C436B38"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14CE1" w:rsidRPr="00D14CE1">
        <w:rPr>
          <w:rFonts w:ascii="Arial" w:hAnsi="Arial" w:cs="Arial"/>
          <w:b/>
          <w:bCs/>
          <w:sz w:val="24"/>
        </w:rPr>
        <w:t>RRM measurement gaps/restrictions related enhancements</w:t>
      </w:r>
    </w:p>
    <w:p w14:paraId="7D015DD9" w14:textId="6EDCAEF3"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14CE1" w:rsidRPr="00D14CE1">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7B020BB" w14:textId="3B73E765" w:rsidR="30A0D61A" w:rsidRPr="007446CF" w:rsidRDefault="007446CF" w:rsidP="793ACD5F">
      <w:pPr>
        <w:spacing w:after="0"/>
        <w:rPr>
          <w:rFonts w:eastAsia="Arial"/>
          <w:b/>
          <w:bCs/>
        </w:rPr>
      </w:pPr>
      <w:r>
        <w:t xml:space="preserve">The following is captured in the </w:t>
      </w:r>
      <w:r w:rsidR="30A0D61A" w:rsidRPr="007446CF">
        <w:t>LS to RAN1 and RAN2 (</w:t>
      </w:r>
      <w:r w:rsidR="30A0D61A" w:rsidRPr="007446CF">
        <w:rPr>
          <w:rFonts w:eastAsia="Arial"/>
        </w:rPr>
        <w:t>R4-2504972</w:t>
      </w:r>
      <w:r>
        <w:rPr>
          <w:rFonts w:eastAsia="Arial"/>
        </w:rPr>
        <w:t>):</w:t>
      </w:r>
    </w:p>
    <w:p w14:paraId="52E9D833" w14:textId="4D73C59A" w:rsidR="793ACD5F" w:rsidRDefault="793ACD5F" w:rsidP="793ACD5F">
      <w:pPr>
        <w:spacing w:after="0"/>
        <w:rPr>
          <w:rFonts w:ascii="Arial" w:eastAsia="Arial" w:hAnsi="Arial" w:cs="Arial"/>
          <w:b/>
          <w:bCs/>
          <w:sz w:val="24"/>
          <w:szCs w:val="24"/>
        </w:rPr>
      </w:pPr>
    </w:p>
    <w:tbl>
      <w:tblPr>
        <w:tblStyle w:val="TableGrid"/>
        <w:tblW w:w="0" w:type="auto"/>
        <w:tblLayout w:type="fixed"/>
        <w:tblLook w:val="04A0" w:firstRow="1" w:lastRow="0" w:firstColumn="1" w:lastColumn="0" w:noHBand="0" w:noVBand="1"/>
      </w:tblPr>
      <w:tblGrid>
        <w:gridCol w:w="9855"/>
      </w:tblGrid>
      <w:tr w:rsidR="793ACD5F" w14:paraId="044F3F20" w14:textId="77777777" w:rsidTr="793ACD5F">
        <w:trPr>
          <w:trHeight w:val="300"/>
        </w:trPr>
        <w:tc>
          <w:tcPr>
            <w:tcW w:w="9855" w:type="dxa"/>
            <w:tcBorders>
              <w:top w:val="single" w:sz="8" w:space="0" w:color="auto"/>
              <w:left w:val="single" w:sz="8" w:space="0" w:color="auto"/>
              <w:bottom w:val="single" w:sz="8" w:space="0" w:color="auto"/>
              <w:right w:val="single" w:sz="8" w:space="0" w:color="auto"/>
            </w:tcBorders>
            <w:tcMar>
              <w:left w:w="108" w:type="dxa"/>
              <w:right w:w="108" w:type="dxa"/>
            </w:tcMar>
          </w:tcPr>
          <w:p w14:paraId="1F054750" w14:textId="3AE07CB3" w:rsidR="793ACD5F" w:rsidRDefault="793ACD5F" w:rsidP="007446CF">
            <w:pPr>
              <w:pStyle w:val="Heading2"/>
            </w:pPr>
            <w:r w:rsidRPr="793ACD5F">
              <w:rPr>
                <w:rFonts w:ascii="Times New Roman" w:hAnsi="Times New Roman"/>
                <w:sz w:val="20"/>
              </w:rPr>
              <w:t>Issue 5-1: General on UAI</w:t>
            </w:r>
          </w:p>
          <w:p w14:paraId="465D6D68" w14:textId="38D02876" w:rsidR="793ACD5F" w:rsidRDefault="793ACD5F" w:rsidP="793ACD5F">
            <w:r w:rsidRPr="793ACD5F">
              <w:rPr>
                <w:b/>
                <w:bCs/>
              </w:rPr>
              <w:t>&lt;Agreement&gt;:</w:t>
            </w:r>
          </w:p>
          <w:p w14:paraId="0C73E12D" w14:textId="51D1383D" w:rsidR="793ACD5F" w:rsidRDefault="793ACD5F" w:rsidP="793ACD5F">
            <w:pPr>
              <w:pStyle w:val="ListParagraph"/>
              <w:numPr>
                <w:ilvl w:val="0"/>
                <w:numId w:val="2"/>
              </w:numPr>
              <w:spacing w:after="0"/>
            </w:pPr>
            <w:r w:rsidRPr="793ACD5F">
              <w:t>Agree to define UAI based on the following assumptions, and further discuss the content of UAI</w:t>
            </w:r>
          </w:p>
          <w:p w14:paraId="614266FD" w14:textId="5ED22285" w:rsidR="793ACD5F" w:rsidRDefault="793ACD5F" w:rsidP="793ACD5F">
            <w:pPr>
              <w:pStyle w:val="ListParagraph"/>
              <w:numPr>
                <w:ilvl w:val="0"/>
                <w:numId w:val="1"/>
              </w:numPr>
              <w:spacing w:after="0"/>
              <w:ind w:left="1080"/>
            </w:pPr>
            <w:r w:rsidRPr="793ACD5F">
              <w:t xml:space="preserve">RAN4 will not specify any explicit or implicit requirement or expectation on </w:t>
            </w:r>
            <w:proofErr w:type="spellStart"/>
            <w:r w:rsidRPr="793ACD5F">
              <w:t>gNB</w:t>
            </w:r>
            <w:proofErr w:type="spellEnd"/>
            <w:r w:rsidRPr="793ACD5F">
              <w:t xml:space="preserve"> behaviour in response to any XR UAI (from RAN4 perspective)</w:t>
            </w:r>
          </w:p>
          <w:p w14:paraId="5D83D44B" w14:textId="04CB1194" w:rsidR="793ACD5F" w:rsidRDefault="793ACD5F" w:rsidP="793ACD5F">
            <w:pPr>
              <w:pStyle w:val="ListParagraph"/>
              <w:numPr>
                <w:ilvl w:val="0"/>
                <w:numId w:val="1"/>
              </w:numPr>
              <w:spacing w:after="0"/>
              <w:ind w:left="1080"/>
            </w:pPr>
            <w:r w:rsidRPr="793ACD5F">
              <w:t>Not define UE behaviour and the corresponding requirements based on UAI</w:t>
            </w:r>
          </w:p>
          <w:p w14:paraId="4C38869A" w14:textId="59B83C1D" w:rsidR="793ACD5F" w:rsidRDefault="793ACD5F" w:rsidP="007446CF">
            <w:pPr>
              <w:pStyle w:val="ListParagraph"/>
              <w:numPr>
                <w:ilvl w:val="0"/>
                <w:numId w:val="1"/>
              </w:numPr>
              <w:ind w:left="1077" w:hanging="357"/>
              <w:rPr>
                <w:rFonts w:ascii="Malgun Gothic" w:eastAsia="Malgun Gothic" w:hAnsi="Malgun Gothic" w:cs="Malgun Gothic"/>
              </w:rPr>
            </w:pPr>
            <w:r w:rsidRPr="793ACD5F">
              <w:t>Supporting of UAI is optional for UE with optional UE capability.</w:t>
            </w:r>
            <w:r w:rsidRPr="793ACD5F">
              <w:rPr>
                <w:rFonts w:ascii="Malgun Gothic" w:eastAsia="Malgun Gothic" w:hAnsi="Malgun Gothic" w:cs="Malgun Gothic"/>
              </w:rPr>
              <w:t xml:space="preserve"> </w:t>
            </w:r>
          </w:p>
        </w:tc>
      </w:tr>
    </w:tbl>
    <w:p w14:paraId="4C2CB94F" w14:textId="392AA304" w:rsidR="037C8113" w:rsidRDefault="037C8113" w:rsidP="793ACD5F">
      <w:pPr>
        <w:jc w:val="both"/>
      </w:pPr>
      <w:r w:rsidRPr="793ACD5F">
        <w:t xml:space="preserve"> And the following was agreed in RAN4 #114bis (R4-2504911):</w:t>
      </w:r>
    </w:p>
    <w:tbl>
      <w:tblPr>
        <w:tblStyle w:val="TableGrid"/>
        <w:tblW w:w="0" w:type="auto"/>
        <w:tblLayout w:type="fixed"/>
        <w:tblLook w:val="04A0" w:firstRow="1" w:lastRow="0" w:firstColumn="1" w:lastColumn="0" w:noHBand="0" w:noVBand="1"/>
      </w:tblPr>
      <w:tblGrid>
        <w:gridCol w:w="9855"/>
      </w:tblGrid>
      <w:tr w:rsidR="793ACD5F" w14:paraId="72C1803A" w14:textId="77777777" w:rsidTr="793ACD5F">
        <w:trPr>
          <w:trHeight w:val="300"/>
        </w:trPr>
        <w:tc>
          <w:tcPr>
            <w:tcW w:w="9855" w:type="dxa"/>
            <w:tcBorders>
              <w:top w:val="single" w:sz="8" w:space="0" w:color="auto"/>
              <w:left w:val="single" w:sz="8" w:space="0" w:color="auto"/>
              <w:bottom w:val="single" w:sz="8" w:space="0" w:color="auto"/>
              <w:right w:val="single" w:sz="8" w:space="0" w:color="auto"/>
            </w:tcBorders>
            <w:tcMar>
              <w:left w:w="108" w:type="dxa"/>
              <w:right w:w="108" w:type="dxa"/>
            </w:tcMar>
          </w:tcPr>
          <w:p w14:paraId="1F6A18E1" w14:textId="247923E1" w:rsidR="793ACD5F" w:rsidRDefault="793ACD5F" w:rsidP="007446CF">
            <w:pPr>
              <w:pStyle w:val="ListParagraph"/>
              <w:numPr>
                <w:ilvl w:val="0"/>
                <w:numId w:val="22"/>
              </w:numPr>
              <w:spacing w:before="180"/>
              <w:ind w:left="1077" w:hanging="357"/>
            </w:pPr>
            <w:r w:rsidRPr="793ACD5F">
              <w:t xml:space="preserve">The information in UAI: a ratio (R) of gap occasions that is recommended for cancellation during </w:t>
            </w:r>
            <w:proofErr w:type="gramStart"/>
            <w:r w:rsidRPr="793ACD5F">
              <w:t>a time period</w:t>
            </w:r>
            <w:proofErr w:type="gramEnd"/>
            <w:r w:rsidRPr="793ACD5F">
              <w:t xml:space="preserve"> of 1 s.</w:t>
            </w:r>
          </w:p>
          <w:p w14:paraId="2132A9A0" w14:textId="265B1674" w:rsidR="793ACD5F" w:rsidRDefault="793ACD5F" w:rsidP="007446CF">
            <w:pPr>
              <w:pStyle w:val="ListParagraph"/>
              <w:numPr>
                <w:ilvl w:val="1"/>
                <w:numId w:val="1"/>
              </w:numPr>
              <w:spacing w:before="180"/>
              <w:ind w:left="1797" w:hanging="357"/>
            </w:pPr>
            <w:r w:rsidRPr="793ACD5F">
              <w:t xml:space="preserve">R </w:t>
            </w:r>
            <w:r w:rsidRPr="793ACD5F">
              <w:rPr>
                <w:rFonts w:ascii="Malgun Gothic" w:eastAsia="Malgun Gothic" w:hAnsi="Malgun Gothic" w:cs="Malgun Gothic"/>
                <w:lang w:eastAsia="zh-CN"/>
              </w:rPr>
              <w:t>∈</w:t>
            </w:r>
            <w:r w:rsidRPr="793ACD5F">
              <w:rPr>
                <w:lang w:eastAsia="zh-CN"/>
              </w:rPr>
              <w:t xml:space="preserve"> </w:t>
            </w:r>
            <w:r w:rsidRPr="793ACD5F">
              <w:t xml:space="preserve">{0, 20, 40, </w:t>
            </w:r>
            <w:proofErr w:type="gramStart"/>
            <w:r w:rsidRPr="793ACD5F">
              <w:t>60}%</w:t>
            </w:r>
            <w:proofErr w:type="gramEnd"/>
          </w:p>
        </w:tc>
      </w:tr>
    </w:tbl>
    <w:p w14:paraId="7CD576E7" w14:textId="77777777" w:rsidR="007446CF" w:rsidRDefault="037C8113" w:rsidP="007446CF">
      <w:pPr>
        <w:spacing w:after="0"/>
      </w:pPr>
      <w:r w:rsidRPr="793ACD5F">
        <w:t xml:space="preserve"> </w:t>
      </w:r>
    </w:p>
    <w:p w14:paraId="36329C0A" w14:textId="77777777" w:rsidR="007446CF" w:rsidRDefault="007446CF" w:rsidP="007446CF">
      <w:r>
        <w:t>Meanwhile, RAN4 does not</w:t>
      </w:r>
      <w:r w:rsidRPr="007446CF">
        <w:t xml:space="preserve"> preclud</w:t>
      </w:r>
      <w:r>
        <w:t>e</w:t>
      </w:r>
      <w:r w:rsidRPr="007446CF">
        <w:t xml:space="preserve"> to update the number of 1 s if any issue will be identified in the future meeting.</w:t>
      </w:r>
      <w:r>
        <w:t xml:space="preserve"> </w:t>
      </w:r>
    </w:p>
    <w:p w14:paraId="6C359A4D" w14:textId="77777777" w:rsidR="007446CF" w:rsidRDefault="007446CF" w:rsidP="007446CF">
      <w:r>
        <w:t xml:space="preserve">In the same LS, RAN4 defines the following action for RAN2:  </w:t>
      </w:r>
    </w:p>
    <w:p w14:paraId="1DA13481" w14:textId="730A463D" w:rsidR="037C8113" w:rsidRDefault="037C8113" w:rsidP="007446CF">
      <w:r w:rsidRPr="793ACD5F">
        <w:rPr>
          <w:rFonts w:ascii="Arial" w:eastAsia="Arial" w:hAnsi="Arial" w:cs="Arial"/>
          <w:b/>
          <w:bCs/>
        </w:rPr>
        <w:t xml:space="preserve">ACTION:  </w:t>
      </w:r>
      <w:r w:rsidRPr="793ACD5F">
        <w:t xml:space="preserve">RAN4 respectfully asks RAN2 to implement the </w:t>
      </w:r>
      <w:proofErr w:type="spellStart"/>
      <w:r w:rsidRPr="793ACD5F">
        <w:t>signaling</w:t>
      </w:r>
      <w:proofErr w:type="spellEnd"/>
      <w:r w:rsidRPr="793ACD5F">
        <w:t xml:space="preserve"> of the above mentioned UAI reporting for XR</w:t>
      </w:r>
      <w:r w:rsidRPr="793ACD5F">
        <w:rPr>
          <w:rFonts w:ascii="Times" w:eastAsia="Times" w:hAnsi="Times" w:cs="Times"/>
        </w:rPr>
        <w:t>.</w:t>
      </w:r>
    </w:p>
    <w:p w14:paraId="2DDBE510" w14:textId="7A801F2C" w:rsidR="793ACD5F" w:rsidRPr="007446CF" w:rsidRDefault="007446CF" w:rsidP="007446CF">
      <w:pPr>
        <w:spacing w:after="0"/>
        <w:rPr>
          <w:rFonts w:ascii="Arial" w:eastAsia="Arial" w:hAnsi="Arial" w:cs="Arial"/>
          <w:b/>
          <w:bCs/>
          <w:sz w:val="24"/>
          <w:szCs w:val="24"/>
        </w:rPr>
      </w:pPr>
      <w:r>
        <w:t xml:space="preserve">In this </w:t>
      </w:r>
      <w:proofErr w:type="spellStart"/>
      <w:r>
        <w:t>Tdoc</w:t>
      </w:r>
      <w:proofErr w:type="spellEnd"/>
      <w:r>
        <w:t xml:space="preserve">, we discuss </w:t>
      </w:r>
      <w:proofErr w:type="spellStart"/>
      <w:r>
        <w:t>signaling</w:t>
      </w:r>
      <w:proofErr w:type="spellEnd"/>
      <w:r>
        <w:t xml:space="preserve"> of UAI and related capability. </w:t>
      </w:r>
    </w:p>
    <w:p w14:paraId="2F0575B0" w14:textId="0586D0AD" w:rsidR="008B549E" w:rsidRPr="006E13D1" w:rsidRDefault="008B549E" w:rsidP="008B549E">
      <w:pPr>
        <w:pStyle w:val="Heading1"/>
      </w:pPr>
      <w:r w:rsidRPr="006E13D1">
        <w:t>2</w:t>
      </w:r>
      <w:r w:rsidRPr="006E13D1">
        <w:tab/>
      </w:r>
      <w:r w:rsidR="007446CF">
        <w:t xml:space="preserve">Discussion </w:t>
      </w:r>
    </w:p>
    <w:p w14:paraId="7F80A425" w14:textId="3C301898" w:rsidR="008B549E" w:rsidRPr="006E13D1" w:rsidRDefault="008B549E" w:rsidP="008B549E">
      <w:pPr>
        <w:pStyle w:val="Heading2"/>
      </w:pPr>
      <w:r>
        <w:t>2</w:t>
      </w:r>
      <w:r w:rsidRPr="006E13D1">
        <w:t>.1</w:t>
      </w:r>
      <w:r w:rsidRPr="006E13D1">
        <w:tab/>
      </w:r>
      <w:proofErr w:type="spellStart"/>
      <w:r w:rsidR="009E0401">
        <w:t>Signaling</w:t>
      </w:r>
      <w:proofErr w:type="spellEnd"/>
      <w:r w:rsidR="009E0401">
        <w:t xml:space="preserve"> of UAI</w:t>
      </w:r>
      <w:r w:rsidR="006735E8">
        <w:t xml:space="preserve"> </w:t>
      </w:r>
      <w:r w:rsidR="00D9651E">
        <w:t xml:space="preserve">for measurement gap skipping </w:t>
      </w:r>
    </w:p>
    <w:p w14:paraId="46969C4C" w14:textId="13720AF6" w:rsidR="0093150C" w:rsidRDefault="00697F1A" w:rsidP="008B549E">
      <w:r>
        <w:t xml:space="preserve">In UAI for </w:t>
      </w:r>
      <w:r w:rsidR="00D9651E">
        <w:t xml:space="preserve">measurement gap </w:t>
      </w:r>
      <w:r>
        <w:t>skipping</w:t>
      </w:r>
      <w:r w:rsidR="00047D26">
        <w:t>,</w:t>
      </w:r>
      <w:r>
        <w:t xml:space="preserve"> the </w:t>
      </w:r>
      <w:r w:rsidR="005F7F9D">
        <w:t xml:space="preserve">UE indicates a </w:t>
      </w:r>
      <w:r w:rsidR="005F7F9D" w:rsidRPr="006F3C69">
        <w:t>ratio</w:t>
      </w:r>
      <w:r w:rsidR="005B67E3" w:rsidRPr="006F3C69">
        <w:t xml:space="preserve"> of </w:t>
      </w:r>
      <w:r w:rsidR="005F7F9D" w:rsidRPr="006F3C69">
        <w:t>occasions</w:t>
      </w:r>
      <w:r w:rsidR="005F7F9D">
        <w:t xml:space="preserve"> that can be skipped</w:t>
      </w:r>
      <w:r w:rsidR="004D46AF">
        <w:t xml:space="preserve"> </w:t>
      </w:r>
      <w:r w:rsidR="007E30B8">
        <w:t xml:space="preserve">during </w:t>
      </w:r>
      <w:proofErr w:type="gramStart"/>
      <w:r w:rsidR="007E30B8">
        <w:t>a time period</w:t>
      </w:r>
      <w:proofErr w:type="gramEnd"/>
      <w:r w:rsidR="007E30B8">
        <w:t xml:space="preserve"> of</w:t>
      </w:r>
      <w:r w:rsidR="004D46AF">
        <w:t> </w:t>
      </w:r>
      <w:r w:rsidR="007E30B8">
        <w:t>1</w:t>
      </w:r>
      <w:r w:rsidR="004D46AF">
        <w:t> </w:t>
      </w:r>
      <w:r w:rsidR="007E30B8">
        <w:t>s.</w:t>
      </w:r>
      <w:r w:rsidR="005B67E3">
        <w:t xml:space="preserve"> </w:t>
      </w:r>
      <w:r w:rsidR="00DC502B">
        <w:t xml:space="preserve">The </w:t>
      </w:r>
      <w:r w:rsidR="00CD3F02">
        <w:t>f</w:t>
      </w:r>
      <w:r w:rsidR="002E5CAB">
        <w:t>ollowing FFS</w:t>
      </w:r>
      <w:r w:rsidR="00DC502B">
        <w:t>s</w:t>
      </w:r>
      <w:r w:rsidR="002E5CAB">
        <w:t xml:space="preserve"> </w:t>
      </w:r>
      <w:r w:rsidR="00460B74">
        <w:t>were</w:t>
      </w:r>
      <w:r w:rsidR="00CD3F02">
        <w:t xml:space="preserve"> highlighted </w:t>
      </w:r>
      <w:r w:rsidR="00460B74">
        <w:t xml:space="preserve">during the </w:t>
      </w:r>
      <w:r w:rsidR="00DC502B" w:rsidRPr="00DC502B">
        <w:t>[POST129bis][</w:t>
      </w:r>
      <w:proofErr w:type="gramStart"/>
      <w:r w:rsidR="00DC502B" w:rsidRPr="00DC502B">
        <w:t>503][</w:t>
      </w:r>
      <w:proofErr w:type="gramEnd"/>
      <w:r w:rsidR="00DC502B" w:rsidRPr="00DC502B">
        <w:t>XR] RRC running CR and open issues</w:t>
      </w:r>
      <w:r w:rsidR="00DC502B">
        <w:t xml:space="preserve">: </w:t>
      </w:r>
    </w:p>
    <w:p w14:paraId="2BC5B27B" w14:textId="33E6BF8C" w:rsidR="00FA0D99" w:rsidRPr="00DC502B" w:rsidRDefault="00FA0D99" w:rsidP="00DC502B">
      <w:pPr>
        <w:pStyle w:val="ListParagraph"/>
        <w:numPr>
          <w:ilvl w:val="0"/>
          <w:numId w:val="22"/>
        </w:numPr>
        <w:overflowPunct w:val="0"/>
        <w:autoSpaceDE w:val="0"/>
        <w:autoSpaceDN w:val="0"/>
        <w:adjustRightInd w:val="0"/>
        <w:textAlignment w:val="baseline"/>
        <w:rPr>
          <w:rFonts w:eastAsia="等线"/>
          <w:iCs/>
          <w:lang w:eastAsia="zh-CN"/>
        </w:rPr>
      </w:pPr>
      <w:r w:rsidRPr="00DC502B">
        <w:rPr>
          <w:rFonts w:eastAsia="等线"/>
          <w:iCs/>
          <w:lang w:eastAsia="zh-CN"/>
        </w:rPr>
        <w:t>FFS</w:t>
      </w:r>
      <w:r w:rsidRPr="00DC502B">
        <w:t xml:space="preserve"> </w:t>
      </w:r>
      <w:r w:rsidRPr="00DC502B">
        <w:rPr>
          <w:rFonts w:eastAsia="等线"/>
          <w:iCs/>
          <w:lang w:eastAsia="zh-CN"/>
        </w:rPr>
        <w:t>when the UE should trigger UAI for assistance information for measurement occasion</w:t>
      </w:r>
    </w:p>
    <w:p w14:paraId="66E1E805" w14:textId="77777777" w:rsidR="002E5CAB" w:rsidRPr="00DC502B" w:rsidRDefault="002E5CAB" w:rsidP="00DC502B">
      <w:pPr>
        <w:pStyle w:val="ListParagraph"/>
        <w:numPr>
          <w:ilvl w:val="0"/>
          <w:numId w:val="22"/>
        </w:numPr>
        <w:overflowPunct w:val="0"/>
        <w:autoSpaceDE w:val="0"/>
        <w:autoSpaceDN w:val="0"/>
        <w:adjustRightInd w:val="0"/>
        <w:textAlignment w:val="baseline"/>
        <w:rPr>
          <w:rFonts w:eastAsia="等线"/>
          <w:lang w:eastAsia="zh-CN"/>
        </w:rPr>
      </w:pPr>
      <w:r w:rsidRPr="00DC502B">
        <w:rPr>
          <w:rFonts w:eastAsia="等线"/>
          <w:lang w:eastAsia="zh-CN"/>
        </w:rPr>
        <w:t xml:space="preserve">FFS what are the configurations for controlling UAI reporting assistance information for measurement occasion ratio </w:t>
      </w:r>
    </w:p>
    <w:p w14:paraId="34CA4DED" w14:textId="752CC895" w:rsidR="004D46AF" w:rsidRDefault="002B2067" w:rsidP="00631EFB">
      <w:pPr>
        <w:overflowPunct w:val="0"/>
        <w:autoSpaceDE w:val="0"/>
        <w:autoSpaceDN w:val="0"/>
        <w:adjustRightInd w:val="0"/>
        <w:textAlignment w:val="baseline"/>
      </w:pPr>
      <w:r>
        <w:t>B</w:t>
      </w:r>
      <w:r w:rsidR="00F0430E">
        <w:t xml:space="preserve">efore discussing </w:t>
      </w:r>
      <w:r w:rsidR="001E6FCF">
        <w:t>configuration</w:t>
      </w:r>
      <w:r w:rsidR="00F0430E">
        <w:t xml:space="preserve"> for controlling UAI reporting</w:t>
      </w:r>
      <w:r w:rsidR="001E6FCF">
        <w:t xml:space="preserve"> and </w:t>
      </w:r>
      <w:r w:rsidR="00F0430E">
        <w:t xml:space="preserve">triggering conditions, one </w:t>
      </w:r>
      <w:r w:rsidR="00914D38">
        <w:t xml:space="preserve">aspect that needs </w:t>
      </w:r>
      <w:r w:rsidR="001E6FCF">
        <w:t>clarification</w:t>
      </w:r>
      <w:r w:rsidR="00914D38">
        <w:t xml:space="preserve"> is whether the recommended skipping ratio </w:t>
      </w:r>
      <w:r w:rsidR="008B6E76">
        <w:t xml:space="preserve">reported by the UE is per UE or per MG configuration. </w:t>
      </w:r>
      <w:r w:rsidR="00E56C63">
        <w:t xml:space="preserve"> </w:t>
      </w:r>
      <w:r w:rsidR="00B13BFA">
        <w:t xml:space="preserve"> </w:t>
      </w:r>
    </w:p>
    <w:p w14:paraId="3B37C0EF" w14:textId="05485314" w:rsidR="008B6E76" w:rsidRDefault="008B6E76" w:rsidP="008B6E76">
      <w:pPr>
        <w:overflowPunct w:val="0"/>
        <w:autoSpaceDE w:val="0"/>
        <w:autoSpaceDN w:val="0"/>
        <w:adjustRightInd w:val="0"/>
        <w:textAlignment w:val="baseline"/>
      </w:pPr>
      <w:r>
        <w:lastRenderedPageBreak/>
        <w:t xml:space="preserve">As mentioned in the UAI discussion in other working groups, the UE’s preference for skipping ratio may depend on </w:t>
      </w:r>
      <w:r w:rsidR="00F57C07">
        <w:t>several</w:t>
      </w:r>
      <w:r w:rsidR="005E38D6">
        <w:t xml:space="preserve"> </w:t>
      </w:r>
      <w:r>
        <w:t xml:space="preserve">conditions. As an example, under good SNR conditions, less samples are needed for completing a measurement. However, those conditions </w:t>
      </w:r>
      <w:r w:rsidR="00A67F5D">
        <w:t>may</w:t>
      </w:r>
      <w:r>
        <w:t xml:space="preserve"> be different for </w:t>
      </w:r>
      <w:r w:rsidR="00A67F5D">
        <w:t>different</w:t>
      </w:r>
      <w:r>
        <w:t xml:space="preserve"> measurement object</w:t>
      </w:r>
      <w:r w:rsidR="00A67F5D">
        <w:t>s</w:t>
      </w:r>
      <w:r>
        <w:t xml:space="preserve">. Considering that multiple measurement gaps can be configured, and </w:t>
      </w:r>
      <w:r w:rsidR="0078576E">
        <w:t xml:space="preserve">that </w:t>
      </w:r>
      <w:r>
        <w:t xml:space="preserve">for each measurement gap there is a set of associated measurement objects, a single report </w:t>
      </w:r>
      <w:r w:rsidR="00A67F5D">
        <w:t xml:space="preserve">in </w:t>
      </w:r>
      <w:r w:rsidR="00801CFC">
        <w:t xml:space="preserve">the UAI </w:t>
      </w:r>
      <w:r>
        <w:t>may not be enough. If a single report is applied</w:t>
      </w:r>
      <w:r w:rsidR="00F76C2A">
        <w:t xml:space="preserve"> and the UE is configured with </w:t>
      </w:r>
      <w:r w:rsidR="00212515">
        <w:t xml:space="preserve">more than one </w:t>
      </w:r>
      <w:r w:rsidR="00DF4078">
        <w:t>measurement gap</w:t>
      </w:r>
      <w:r>
        <w:t xml:space="preserve">, </w:t>
      </w:r>
      <w:r w:rsidR="005C4C65">
        <w:t xml:space="preserve">it </w:t>
      </w:r>
      <w:r w:rsidR="0055515F">
        <w:t>becomes</w:t>
      </w:r>
      <w:r w:rsidR="005C4C65">
        <w:t xml:space="preserve"> unclear </w:t>
      </w:r>
      <w:r w:rsidR="008017AE">
        <w:t xml:space="preserve">how the </w:t>
      </w:r>
      <w:proofErr w:type="spellStart"/>
      <w:r w:rsidR="008017AE">
        <w:t>gNB</w:t>
      </w:r>
      <w:proofErr w:type="spellEnd"/>
      <w:r w:rsidR="008017AE">
        <w:t xml:space="preserve"> should interpret the </w:t>
      </w:r>
      <w:r w:rsidR="00A237C0">
        <w:t>recommended</w:t>
      </w:r>
      <w:r w:rsidR="00CC4EE4">
        <w:t xml:space="preserve"> skipping ratio R</w:t>
      </w:r>
      <w:r w:rsidR="00E366F4">
        <w:rPr>
          <w:lang w:val="en-US"/>
        </w:rPr>
        <w:t xml:space="preserve"> indicated by the UE</w:t>
      </w:r>
      <w:r>
        <w:t xml:space="preserve">. Therefore, it is proposed that the UAI allows the UE to report individual recommendations for the configured measurement gaps. As an example, 2 values for </w:t>
      </w:r>
      <w:proofErr w:type="spellStart"/>
      <w:r>
        <w:t>R</w:t>
      </w:r>
      <w:r w:rsidR="00E366F4">
        <w:t xml:space="preserve"> </w:t>
      </w:r>
      <w:r>
        <w:t>are</w:t>
      </w:r>
      <w:proofErr w:type="spellEnd"/>
      <w:r>
        <w:t xml:space="preserve"> reported if the UE is configured with gapFR1 and gapFR2, and if the UE is configured with </w:t>
      </w:r>
      <w:r w:rsidRPr="0083412A">
        <w:t>GapConfig-r17</w:t>
      </w:r>
      <w:r>
        <w:t xml:space="preserve">, a different R value is reported for each measGapId-r17. </w:t>
      </w:r>
    </w:p>
    <w:p w14:paraId="3EDE6048" w14:textId="69FC7BC3" w:rsidR="004D46AF" w:rsidRDefault="001F1458" w:rsidP="00631EFB">
      <w:pPr>
        <w:overflowPunct w:val="0"/>
        <w:autoSpaceDE w:val="0"/>
        <w:autoSpaceDN w:val="0"/>
        <w:adjustRightInd w:val="0"/>
        <w:textAlignment w:val="baseline"/>
      </w:pPr>
      <w:r w:rsidRPr="0083155E">
        <w:rPr>
          <w:b/>
          <w:lang w:val="en-US"/>
        </w:rPr>
        <w:t xml:space="preserve">Proposal </w:t>
      </w:r>
      <w:r w:rsidR="000573DF">
        <w:rPr>
          <w:b/>
          <w:lang w:val="en-US"/>
        </w:rPr>
        <w:t>1</w:t>
      </w:r>
      <w:r w:rsidR="001B0482">
        <w:t xml:space="preserve">: </w:t>
      </w:r>
      <w:r w:rsidR="005C4C65" w:rsidRPr="005C4C65">
        <w:t>UAI allows the UE to report individual recommendations for the configured measurement gaps.</w:t>
      </w:r>
    </w:p>
    <w:p w14:paraId="5EE23FD7" w14:textId="4A3E64E1" w:rsidR="00EA7A1F" w:rsidRDefault="00EA7A1F" w:rsidP="00631EFB">
      <w:pPr>
        <w:overflowPunct w:val="0"/>
        <w:autoSpaceDE w:val="0"/>
        <w:autoSpaceDN w:val="0"/>
        <w:adjustRightInd w:val="0"/>
        <w:textAlignment w:val="baseline"/>
      </w:pPr>
      <w:r>
        <w:t>Related to UA</w:t>
      </w:r>
      <w:r w:rsidR="00D030BC">
        <w:t xml:space="preserve">I configuration and triggering conditions, our view is that </w:t>
      </w:r>
      <w:r w:rsidR="00D5039D">
        <w:t>the U</w:t>
      </w:r>
      <w:r w:rsidR="00011C4E">
        <w:t>E</w:t>
      </w:r>
      <w:r w:rsidR="00D5039D">
        <w:t xml:space="preserve"> should </w:t>
      </w:r>
      <w:r w:rsidR="00011C4E">
        <w:t xml:space="preserve">only be configured to report UAI for </w:t>
      </w:r>
      <w:r w:rsidR="00011C4E" w:rsidRPr="00DC502B">
        <w:rPr>
          <w:rFonts w:eastAsia="等线"/>
          <w:lang w:eastAsia="zh-CN"/>
        </w:rPr>
        <w:t xml:space="preserve">measurement occasion </w:t>
      </w:r>
      <w:r w:rsidR="00011C4E">
        <w:rPr>
          <w:rFonts w:eastAsia="等线"/>
          <w:lang w:eastAsia="zh-CN"/>
        </w:rPr>
        <w:t xml:space="preserve">skipping </w:t>
      </w:r>
      <w:r w:rsidR="00011C4E" w:rsidRPr="00DC502B">
        <w:rPr>
          <w:rFonts w:eastAsia="等线"/>
          <w:lang w:eastAsia="zh-CN"/>
        </w:rPr>
        <w:t>ratio</w:t>
      </w:r>
      <w:r w:rsidR="00011C4E">
        <w:rPr>
          <w:rFonts w:eastAsia="等线"/>
          <w:lang w:eastAsia="zh-CN"/>
        </w:rPr>
        <w:t xml:space="preserve"> if it </w:t>
      </w:r>
      <w:r w:rsidR="005C069C">
        <w:rPr>
          <w:rFonts w:eastAsia="等线"/>
          <w:lang w:eastAsia="zh-CN"/>
        </w:rPr>
        <w:t xml:space="preserve">is also configured with at least one </w:t>
      </w:r>
      <w:r w:rsidR="00715B32">
        <w:rPr>
          <w:rFonts w:eastAsia="等线"/>
          <w:lang w:eastAsia="zh-CN"/>
        </w:rPr>
        <w:t>measurement gap</w:t>
      </w:r>
      <w:r w:rsidR="005C069C">
        <w:rPr>
          <w:rFonts w:eastAsia="等线"/>
          <w:lang w:eastAsia="zh-CN"/>
        </w:rPr>
        <w:t xml:space="preserve"> configuration.</w:t>
      </w:r>
    </w:p>
    <w:p w14:paraId="56EACA6A" w14:textId="2D0D001F" w:rsidR="008E7235" w:rsidRDefault="005070AE" w:rsidP="008E7235">
      <w:pPr>
        <w:overflowPunct w:val="0"/>
        <w:autoSpaceDE w:val="0"/>
        <w:autoSpaceDN w:val="0"/>
        <w:adjustRightInd w:val="0"/>
        <w:textAlignment w:val="baseline"/>
      </w:pPr>
      <w:r>
        <w:t>T</w:t>
      </w:r>
      <w:r w:rsidR="008E7235">
        <w:t xml:space="preserve">he UE should trigger UAI reporting </w:t>
      </w:r>
      <w:r w:rsidR="004563ED">
        <w:t>with</w:t>
      </w:r>
      <w:r w:rsidR="008E7235">
        <w:t xml:space="preserve"> its preference </w:t>
      </w:r>
      <w:r w:rsidR="00434BF0">
        <w:t xml:space="preserve">for MG cancellation </w:t>
      </w:r>
      <w:r w:rsidR="008E7235">
        <w:t xml:space="preserve">whenever </w:t>
      </w:r>
      <w:r w:rsidR="00D359F7">
        <w:t xml:space="preserve">configured to do so </w:t>
      </w:r>
      <w:r w:rsidR="0070748B">
        <w:t xml:space="preserve">and </w:t>
      </w:r>
      <w:r w:rsidR="001764F5">
        <w:t xml:space="preserve">if </w:t>
      </w:r>
      <w:r w:rsidR="008E7235">
        <w:t xml:space="preserve">recommended </w:t>
      </w:r>
      <w:r w:rsidR="00601614">
        <w:t xml:space="preserve">skipping ratio </w:t>
      </w:r>
      <w:r w:rsidR="008E7235">
        <w:t xml:space="preserve">R has changed as compared to a previously </w:t>
      </w:r>
      <w:r w:rsidR="008A1CBB">
        <w:t>signalled</w:t>
      </w:r>
      <w:r w:rsidR="008E7235">
        <w:t xml:space="preserve"> value. Taking the example above, this could happen e.g. in case the SINR conditions on one or several cells measured using a MG configuration change, or in case a new measurement object is configured that uses the corresponding MG configuration.   </w:t>
      </w:r>
    </w:p>
    <w:p w14:paraId="6CD1C466" w14:textId="2A8A06CB" w:rsidR="000D03A0" w:rsidRDefault="00601614" w:rsidP="00631EFB">
      <w:pPr>
        <w:overflowPunct w:val="0"/>
        <w:autoSpaceDE w:val="0"/>
        <w:autoSpaceDN w:val="0"/>
        <w:adjustRightInd w:val="0"/>
        <w:textAlignment w:val="baseline"/>
      </w:pPr>
      <w:r>
        <w:t xml:space="preserve">Similarly to when </w:t>
      </w:r>
      <w:r w:rsidR="00A91B06">
        <w:t xml:space="preserve">configuring </w:t>
      </w:r>
      <w:r w:rsidR="00E17CE0">
        <w:t xml:space="preserve">UAI reporting the UE’s </w:t>
      </w:r>
      <w:r w:rsidR="00A91B06">
        <w:t>preference</w:t>
      </w:r>
      <w:r>
        <w:t xml:space="preserve"> for DRX configuration, a </w:t>
      </w:r>
      <w:r w:rsidR="00991688">
        <w:t xml:space="preserve">prohibit timer </w:t>
      </w:r>
      <w:r w:rsidR="00E17CE0">
        <w:t xml:space="preserve">should be configured </w:t>
      </w:r>
      <w:r w:rsidR="000D03A0" w:rsidRPr="000D03A0">
        <w:rPr>
          <w:lang w:val="en-US"/>
        </w:rPr>
        <w:t xml:space="preserve">for </w:t>
      </w:r>
      <w:r w:rsidR="00432E73" w:rsidRPr="000D03A0">
        <w:rPr>
          <w:lang w:val="en-US"/>
        </w:rPr>
        <w:t>assistance information reporting</w:t>
      </w:r>
      <w:r w:rsidR="00432E73">
        <w:rPr>
          <w:lang w:val="en-US"/>
        </w:rPr>
        <w:t xml:space="preserve"> of </w:t>
      </w:r>
      <w:r w:rsidR="00BB6DE2">
        <w:rPr>
          <w:lang w:val="en-US"/>
        </w:rPr>
        <w:t xml:space="preserve">MG cancellation </w:t>
      </w:r>
      <w:r w:rsidR="000D03A0" w:rsidRPr="000D03A0">
        <w:rPr>
          <w:lang w:val="en-US"/>
        </w:rPr>
        <w:t>preference</w:t>
      </w:r>
      <w:r w:rsidR="00A90C4A">
        <w:rPr>
          <w:lang w:val="en-US"/>
        </w:rPr>
        <w:t xml:space="preserve">. </w:t>
      </w:r>
      <w:r w:rsidR="00BE3478">
        <w:rPr>
          <w:lang w:val="en-US"/>
        </w:rPr>
        <w:t xml:space="preserve">The </w:t>
      </w:r>
      <w:r w:rsidR="00333868">
        <w:rPr>
          <w:lang w:val="en-US"/>
        </w:rPr>
        <w:t xml:space="preserve">prohibit timer </w:t>
      </w:r>
      <w:r w:rsidR="00FA6CD9">
        <w:rPr>
          <w:lang w:val="en-US"/>
        </w:rPr>
        <w:t>is configured and maintained per UE</w:t>
      </w:r>
      <w:r w:rsidR="00333868">
        <w:rPr>
          <w:lang w:val="en-US"/>
        </w:rPr>
        <w:t xml:space="preserve">. </w:t>
      </w:r>
      <w:r w:rsidR="001E3C8D">
        <w:rPr>
          <w:lang w:val="en-US"/>
        </w:rPr>
        <w:t>That is</w:t>
      </w:r>
      <w:r w:rsidR="005F4C80">
        <w:rPr>
          <w:lang w:val="en-US"/>
        </w:rPr>
        <w:t xml:space="preserve"> w</w:t>
      </w:r>
      <w:r w:rsidR="00333868">
        <w:rPr>
          <w:lang w:val="en-US"/>
        </w:rPr>
        <w:t xml:space="preserve">henever </w:t>
      </w:r>
      <w:r w:rsidR="00A44A83">
        <w:t xml:space="preserve">UAI reporting including the UE’s preference for MG cancellation is </w:t>
      </w:r>
      <w:r w:rsidR="005F4C80">
        <w:t>transmitted</w:t>
      </w:r>
      <w:r w:rsidR="00A44A83">
        <w:t xml:space="preserve">, the </w:t>
      </w:r>
      <w:r w:rsidR="005F4C80">
        <w:t>UE</w:t>
      </w:r>
      <w:r w:rsidR="00A44A83">
        <w:t xml:space="preserve"> includes </w:t>
      </w:r>
      <w:r w:rsidR="00F2033A">
        <w:t xml:space="preserve">the </w:t>
      </w:r>
      <w:r w:rsidR="005F4C80">
        <w:t xml:space="preserve">recommended skipping ratios </w:t>
      </w:r>
      <w:r w:rsidR="000E1700" w:rsidRPr="005C4C65">
        <w:t xml:space="preserve">for </w:t>
      </w:r>
      <w:r w:rsidR="0094430C">
        <w:t xml:space="preserve">all </w:t>
      </w:r>
      <w:r w:rsidR="000E1700" w:rsidRPr="005C4C65">
        <w:t>the configured measurement gaps</w:t>
      </w:r>
      <w:r w:rsidR="0094430C">
        <w:t xml:space="preserve">. </w:t>
      </w:r>
      <w:r w:rsidR="005F4C80">
        <w:t xml:space="preserve">Upon transmission of the UAI, </w:t>
      </w:r>
      <w:r w:rsidR="00A0788F">
        <w:t xml:space="preserve">the </w:t>
      </w:r>
      <w:r w:rsidR="0094430C">
        <w:t xml:space="preserve">prohibit timer is started </w:t>
      </w:r>
      <w:r w:rsidR="00E054E5">
        <w:t xml:space="preserve">and the UE is not allowed to </w:t>
      </w:r>
      <w:r w:rsidR="00D645C0">
        <w:t xml:space="preserve">transmit a new UAI including the UE’s preference for MG cancellation </w:t>
      </w:r>
      <w:r w:rsidR="00715B32">
        <w:t>if</w:t>
      </w:r>
      <w:r w:rsidR="00D645C0">
        <w:t xml:space="preserve"> </w:t>
      </w:r>
      <w:r w:rsidR="00FA6CD9">
        <w:t>the</w:t>
      </w:r>
      <w:r w:rsidR="00D645C0">
        <w:t xml:space="preserve"> </w:t>
      </w:r>
      <w:r w:rsidR="00A0788F">
        <w:t xml:space="preserve">corresponding </w:t>
      </w:r>
      <w:r w:rsidR="00D645C0">
        <w:t xml:space="preserve">timer is </w:t>
      </w:r>
      <w:r w:rsidR="00FA6CD9">
        <w:t xml:space="preserve">running. </w:t>
      </w:r>
    </w:p>
    <w:p w14:paraId="7D063C04" w14:textId="662DF322" w:rsidR="001764F5" w:rsidRDefault="001764F5" w:rsidP="00631EFB">
      <w:pPr>
        <w:overflowPunct w:val="0"/>
        <w:autoSpaceDE w:val="0"/>
        <w:autoSpaceDN w:val="0"/>
        <w:adjustRightInd w:val="0"/>
        <w:textAlignment w:val="baseline"/>
        <w:rPr>
          <w:rFonts w:eastAsia="等线"/>
          <w:lang w:eastAsia="zh-CN"/>
        </w:rPr>
      </w:pPr>
      <w:r>
        <w:t xml:space="preserve">In summary, </w:t>
      </w:r>
      <w:r w:rsidR="003207A1" w:rsidRPr="00DC502B">
        <w:rPr>
          <w:rFonts w:eastAsia="等线"/>
          <w:lang w:eastAsia="zh-CN"/>
        </w:rPr>
        <w:t xml:space="preserve">the </w:t>
      </w:r>
      <w:r w:rsidR="00761EB8">
        <w:rPr>
          <w:rFonts w:eastAsia="等线"/>
          <w:lang w:eastAsia="zh-CN"/>
        </w:rPr>
        <w:t xml:space="preserve">IE </w:t>
      </w:r>
      <w:r w:rsidR="00A624CE">
        <w:rPr>
          <w:rFonts w:eastAsia="等线"/>
          <w:lang w:eastAsia="zh-CN"/>
        </w:rPr>
        <w:t xml:space="preserve">used to </w:t>
      </w:r>
      <w:r w:rsidR="002475A9">
        <w:rPr>
          <w:rFonts w:eastAsia="等线"/>
          <w:lang w:eastAsia="zh-CN"/>
        </w:rPr>
        <w:t>configure</w:t>
      </w:r>
      <w:r w:rsidR="00077AB9">
        <w:rPr>
          <w:rFonts w:eastAsia="等线"/>
          <w:lang w:eastAsia="zh-CN"/>
        </w:rPr>
        <w:t xml:space="preserve"> </w:t>
      </w:r>
      <w:r w:rsidR="003207A1" w:rsidRPr="00DC502B">
        <w:rPr>
          <w:rFonts w:eastAsia="等线"/>
          <w:lang w:eastAsia="zh-CN"/>
        </w:rPr>
        <w:t xml:space="preserve">UAI reporting assistance information for measurement </w:t>
      </w:r>
      <w:r w:rsidR="003207A1">
        <w:rPr>
          <w:rFonts w:eastAsia="等线"/>
          <w:lang w:eastAsia="zh-CN"/>
        </w:rPr>
        <w:t xml:space="preserve">gap cancellation </w:t>
      </w:r>
      <w:r w:rsidR="00077AB9">
        <w:rPr>
          <w:rFonts w:eastAsia="等线"/>
          <w:lang w:eastAsia="zh-CN"/>
        </w:rPr>
        <w:t>include</w:t>
      </w:r>
      <w:r w:rsidR="00D406FD">
        <w:rPr>
          <w:rFonts w:eastAsia="等线"/>
          <w:lang w:eastAsia="zh-CN"/>
        </w:rPr>
        <w:t>s</w:t>
      </w:r>
      <w:r w:rsidR="00077AB9">
        <w:rPr>
          <w:rFonts w:eastAsia="等线"/>
          <w:lang w:eastAsia="zh-CN"/>
        </w:rPr>
        <w:t xml:space="preserve"> </w:t>
      </w:r>
      <w:r w:rsidR="00AA3439">
        <w:rPr>
          <w:rFonts w:eastAsia="等线"/>
          <w:lang w:eastAsia="zh-CN"/>
        </w:rPr>
        <w:t>a prohibit time</w:t>
      </w:r>
      <w:r w:rsidR="008F1C4A">
        <w:rPr>
          <w:rFonts w:eastAsia="等线"/>
          <w:lang w:eastAsia="zh-CN"/>
        </w:rPr>
        <w:t>r</w:t>
      </w:r>
      <w:r w:rsidR="00AA3439">
        <w:rPr>
          <w:rFonts w:eastAsia="等线"/>
          <w:lang w:eastAsia="zh-CN"/>
        </w:rPr>
        <w:t xml:space="preserve">. </w:t>
      </w:r>
    </w:p>
    <w:p w14:paraId="1E2ACB87" w14:textId="5643F2C7" w:rsidR="00CF171A" w:rsidRDefault="009B29BF" w:rsidP="00631EFB">
      <w:pPr>
        <w:overflowPunct w:val="0"/>
        <w:autoSpaceDE w:val="0"/>
        <w:autoSpaceDN w:val="0"/>
        <w:adjustRightInd w:val="0"/>
        <w:textAlignment w:val="baseline"/>
        <w:rPr>
          <w:lang w:val="en-US"/>
        </w:rPr>
      </w:pPr>
      <w:r w:rsidRPr="0083155E">
        <w:rPr>
          <w:b/>
          <w:lang w:val="en-US"/>
        </w:rPr>
        <w:t xml:space="preserve">Proposal </w:t>
      </w:r>
      <w:r>
        <w:rPr>
          <w:b/>
          <w:lang w:val="en-US"/>
        </w:rPr>
        <w:t>2</w:t>
      </w:r>
      <w:r w:rsidRPr="00CF324D">
        <w:rPr>
          <w:bCs/>
          <w:lang w:val="en-US"/>
        </w:rPr>
        <w:t>:</w:t>
      </w:r>
      <w:r w:rsidRPr="00CF324D">
        <w:rPr>
          <w:lang w:val="en-US"/>
        </w:rPr>
        <w:t xml:space="preserve"> </w:t>
      </w:r>
      <w:r w:rsidR="004C2102">
        <w:rPr>
          <w:lang w:val="en-US"/>
        </w:rPr>
        <w:t>t</w:t>
      </w:r>
      <w:r w:rsidR="00CF171A" w:rsidRPr="00CF324D">
        <w:rPr>
          <w:lang w:val="en-US"/>
        </w:rPr>
        <w:t>he configuration</w:t>
      </w:r>
      <w:r w:rsidR="00CF171A" w:rsidRPr="00CF324D">
        <w:rPr>
          <w:rFonts w:eastAsia="等线"/>
          <w:lang w:val="en-US" w:eastAsia="zh-CN"/>
        </w:rPr>
        <w:t xml:space="preserve"> controlling UAI reporting assistance information for measurement occasion consists </w:t>
      </w:r>
      <w:r w:rsidR="00CF171A">
        <w:rPr>
          <w:rFonts w:eastAsia="等线"/>
          <w:lang w:val="en-US" w:eastAsia="zh-CN"/>
        </w:rPr>
        <w:t xml:space="preserve">in configuring the UE </w:t>
      </w:r>
      <w:r w:rsidR="00CF171A">
        <w:t xml:space="preserve">to provide its preference for measurement gap skipping ratio and with a </w:t>
      </w:r>
      <w:r w:rsidR="00597EE7">
        <w:t xml:space="preserve">value </w:t>
      </w:r>
      <w:r w:rsidR="004C2102">
        <w:t xml:space="preserve">of the </w:t>
      </w:r>
      <w:r w:rsidR="005470F4">
        <w:t>corresponding</w:t>
      </w:r>
      <w:r w:rsidR="004C2102">
        <w:t xml:space="preserve"> prohibit timer</w:t>
      </w:r>
      <w:r w:rsidR="00CF171A">
        <w:t>.</w:t>
      </w:r>
    </w:p>
    <w:p w14:paraId="0CCCA9B3" w14:textId="26183D6C" w:rsidR="00A0788F" w:rsidRPr="00B500DF" w:rsidRDefault="009B29BF" w:rsidP="00A0788F">
      <w:pPr>
        <w:overflowPunct w:val="0"/>
        <w:autoSpaceDE w:val="0"/>
        <w:autoSpaceDN w:val="0"/>
        <w:adjustRightInd w:val="0"/>
        <w:textAlignment w:val="baseline"/>
        <w:rPr>
          <w:lang w:val="en-US"/>
        </w:rPr>
      </w:pPr>
      <w:r w:rsidRPr="0083155E">
        <w:rPr>
          <w:b/>
          <w:lang w:val="en-US"/>
        </w:rPr>
        <w:t xml:space="preserve">Proposal </w:t>
      </w:r>
      <w:r w:rsidR="00CF171A">
        <w:rPr>
          <w:b/>
          <w:lang w:val="en-US"/>
        </w:rPr>
        <w:t>3</w:t>
      </w:r>
      <w:r>
        <w:t xml:space="preserve">: </w:t>
      </w:r>
      <w:r w:rsidR="004C2102">
        <w:t>a</w:t>
      </w:r>
      <w:r w:rsidRPr="00914D83">
        <w:t xml:space="preserve"> UE capable of providing assistance information related to </w:t>
      </w:r>
      <w:r>
        <w:t>s</w:t>
      </w:r>
      <w:r w:rsidRPr="00914D83">
        <w:t>kipping</w:t>
      </w:r>
      <w:r>
        <w:t xml:space="preserve"> of </w:t>
      </w:r>
      <w:r w:rsidRPr="00914D83">
        <w:t>measurement occasions shall initiate the procedure</w:t>
      </w:r>
      <w:r>
        <w:t xml:space="preserve"> when</w:t>
      </w:r>
      <w:r w:rsidR="00B500DF">
        <w:t xml:space="preserve"> </w:t>
      </w:r>
      <w:r>
        <w:t>configured to do so</w:t>
      </w:r>
      <w:r w:rsidR="00B500DF">
        <w:t xml:space="preserve">, </w:t>
      </w:r>
      <w:r w:rsidR="00A0788F">
        <w:t xml:space="preserve">upon change of </w:t>
      </w:r>
      <w:r w:rsidR="00EB3E33">
        <w:t xml:space="preserve">the </w:t>
      </w:r>
      <w:r w:rsidR="00A0788F">
        <w:t xml:space="preserve">recommended skipping ratio </w:t>
      </w:r>
      <w:r w:rsidR="00EB3E33">
        <w:t>for at least on</w:t>
      </w:r>
      <w:r w:rsidR="00A70AE8">
        <w:t xml:space="preserve">e of the configured </w:t>
      </w:r>
      <w:r w:rsidR="00A70AE8" w:rsidRPr="005C4C65">
        <w:t>measurement gaps</w:t>
      </w:r>
      <w:r w:rsidR="00B500DF">
        <w:t xml:space="preserve">, </w:t>
      </w:r>
      <w:r w:rsidR="005E4A38">
        <w:t xml:space="preserve">and </w:t>
      </w:r>
      <w:r w:rsidR="00715B32">
        <w:t>if</w:t>
      </w:r>
      <w:r w:rsidR="005E4A38">
        <w:t xml:space="preserve"> the corresponding prohibit timer is not </w:t>
      </w:r>
      <w:r w:rsidR="00C76C08">
        <w:t>running</w:t>
      </w:r>
      <w:r w:rsidR="00A0788F">
        <w:t xml:space="preserve">. </w:t>
      </w:r>
    </w:p>
    <w:p w14:paraId="189F3437" w14:textId="2E92DFA6" w:rsidR="00CF324D" w:rsidRPr="006E13D1" w:rsidRDefault="00CF324D" w:rsidP="00CF324D">
      <w:pPr>
        <w:pStyle w:val="Heading2"/>
      </w:pPr>
      <w:r>
        <w:t>2</w:t>
      </w:r>
      <w:r w:rsidRPr="006E13D1">
        <w:t>.</w:t>
      </w:r>
      <w:r w:rsidR="006735E8">
        <w:t>2</w:t>
      </w:r>
      <w:r w:rsidRPr="006E13D1">
        <w:tab/>
      </w:r>
      <w:r w:rsidR="006735E8">
        <w:t xml:space="preserve">UE </w:t>
      </w:r>
      <w:r>
        <w:t>capability</w:t>
      </w:r>
      <w:r w:rsidR="006735E8">
        <w:t xml:space="preserve"> for UAI</w:t>
      </w:r>
    </w:p>
    <w:p w14:paraId="7FDF07BE" w14:textId="1F6EFF31" w:rsidR="000D199D" w:rsidRDefault="000D199D" w:rsidP="00FF6314">
      <w:r>
        <w:t xml:space="preserve">For the following </w:t>
      </w:r>
      <w:r w:rsidR="00596EA4">
        <w:t xml:space="preserve">open issue from the capability email discussion, as agreed in </w:t>
      </w:r>
      <w:r w:rsidR="00596EA4" w:rsidRPr="793ACD5F">
        <w:t>RAN4 #114bis</w:t>
      </w:r>
      <w:r w:rsidR="00596EA4">
        <w:t>, s</w:t>
      </w:r>
      <w:r w:rsidR="00596EA4" w:rsidRPr="793ACD5F">
        <w:t xml:space="preserve">upport of UAI is optional for </w:t>
      </w:r>
      <w:r w:rsidR="00596EA4">
        <w:t xml:space="preserve">a </w:t>
      </w:r>
      <w:r w:rsidR="00596EA4" w:rsidRPr="793ACD5F">
        <w:t>UE</w:t>
      </w:r>
      <w:r w:rsidR="00596EA4">
        <w:t xml:space="preserve">, </w:t>
      </w:r>
      <w:r w:rsidR="00596EA4" w:rsidRPr="793ACD5F">
        <w:t>with optional UE capability.</w:t>
      </w:r>
      <w:r w:rsidR="00596EA4">
        <w:t xml:space="preserve"> Though this needs to be confirmed by RAN4, our understanding is that the capability is per UE, </w:t>
      </w:r>
      <w:r w:rsidR="00596EA4" w:rsidRPr="00A6344D">
        <w:t>not FDD-TDD DIFF, not FR1-FR2 DIFF</w:t>
      </w:r>
      <w:r w:rsidR="00596EA4">
        <w:t xml:space="preserve">. </w:t>
      </w:r>
    </w:p>
    <w:tbl>
      <w:tblPr>
        <w:tblStyle w:val="TableGrid"/>
        <w:tblW w:w="0" w:type="auto"/>
        <w:tblLook w:val="04A0" w:firstRow="1" w:lastRow="0" w:firstColumn="1" w:lastColumn="0" w:noHBand="0" w:noVBand="1"/>
      </w:tblPr>
      <w:tblGrid>
        <w:gridCol w:w="9631"/>
      </w:tblGrid>
      <w:tr w:rsidR="000D199D" w14:paraId="63D73973" w14:textId="77777777" w:rsidTr="000D199D">
        <w:tc>
          <w:tcPr>
            <w:tcW w:w="9631" w:type="dxa"/>
          </w:tcPr>
          <w:p w14:paraId="72DBF064" w14:textId="77777777" w:rsidR="00596EA4" w:rsidRPr="00596EA4" w:rsidRDefault="00596EA4" w:rsidP="00596EA4">
            <w:pPr>
              <w:overflowPunct w:val="0"/>
              <w:autoSpaceDE w:val="0"/>
              <w:autoSpaceDN w:val="0"/>
              <w:adjustRightInd w:val="0"/>
              <w:textAlignment w:val="baseline"/>
              <w:rPr>
                <w:rFonts w:eastAsia="宋体"/>
                <w:u w:val="single"/>
                <w:lang w:val="en-US" w:eastAsia="zh-CN"/>
              </w:rPr>
            </w:pPr>
            <w:r w:rsidRPr="00596EA4">
              <w:rPr>
                <w:rFonts w:eastAsia="宋体" w:hint="eastAsia"/>
                <w:u w:val="single"/>
                <w:lang w:val="en-US" w:eastAsia="zh-CN"/>
              </w:rPr>
              <w:t>O</w:t>
            </w:r>
            <w:r w:rsidRPr="00596EA4">
              <w:rPr>
                <w:rFonts w:eastAsia="宋体"/>
                <w:u w:val="single"/>
                <w:lang w:val="en-US" w:eastAsia="zh-CN"/>
              </w:rPr>
              <w:t xml:space="preserve">pen issue 3: whether RAN2 </w:t>
            </w:r>
            <w:proofErr w:type="gramStart"/>
            <w:r w:rsidRPr="00596EA4">
              <w:rPr>
                <w:rFonts w:eastAsia="宋体"/>
                <w:u w:val="single"/>
                <w:lang w:val="en-US" w:eastAsia="zh-CN"/>
              </w:rPr>
              <w:t>to define</w:t>
            </w:r>
            <w:proofErr w:type="gramEnd"/>
            <w:r w:rsidRPr="00596EA4">
              <w:rPr>
                <w:rFonts w:eastAsia="宋体"/>
                <w:u w:val="single"/>
                <w:lang w:val="en-US" w:eastAsia="zh-CN"/>
              </w:rPr>
              <w:t xml:space="preserve"> the UE capability for UAI for a ratio of gap occasions</w:t>
            </w:r>
          </w:p>
          <w:p w14:paraId="68DF9154" w14:textId="79F53E40" w:rsidR="000D199D" w:rsidRPr="000D199D" w:rsidRDefault="00596EA4" w:rsidP="00596EA4">
            <w:pPr>
              <w:overflowPunct w:val="0"/>
              <w:autoSpaceDE w:val="0"/>
              <w:autoSpaceDN w:val="0"/>
              <w:adjustRightInd w:val="0"/>
              <w:textAlignment w:val="baseline"/>
              <w:rPr>
                <w:lang w:val="en-US"/>
              </w:rPr>
            </w:pPr>
            <w:r w:rsidRPr="00596EA4">
              <w:rPr>
                <w:rFonts w:eastAsia="宋体"/>
                <w:lang w:val="en-US" w:eastAsia="zh-CN"/>
              </w:rPr>
              <w:t xml:space="preserve">In RAN4 LS R4-2504972 / R2-2503328, RAN4 indicates the agreement to define UAI for a ratio of gap occasions, and “Supporting of UAI is optional for UE with optional UE capability." Typically such capability should be defined in RAN4 UE feature list. However, this feature is special that RAN4 will not specify UE behavior / requirements or </w:t>
            </w:r>
            <w:proofErr w:type="spellStart"/>
            <w:r w:rsidRPr="00596EA4">
              <w:rPr>
                <w:rFonts w:eastAsia="宋体"/>
                <w:lang w:val="en-US" w:eastAsia="zh-CN"/>
              </w:rPr>
              <w:t>gNB</w:t>
            </w:r>
            <w:proofErr w:type="spellEnd"/>
            <w:r w:rsidRPr="00596EA4">
              <w:rPr>
                <w:rFonts w:eastAsia="宋体"/>
                <w:lang w:val="en-US" w:eastAsia="zh-CN"/>
              </w:rPr>
              <w:t xml:space="preserve"> behavior / requirement in response to UAI. RAN2 might need discussion on whether to define this capability by RAN2.</w:t>
            </w:r>
          </w:p>
        </w:tc>
      </w:tr>
    </w:tbl>
    <w:p w14:paraId="77D0EAB7" w14:textId="3FFAD95D" w:rsidR="00A3019B" w:rsidRPr="00CF324D" w:rsidRDefault="001E6E7D" w:rsidP="00CF171A">
      <w:pPr>
        <w:overflowPunct w:val="0"/>
        <w:autoSpaceDE w:val="0"/>
        <w:autoSpaceDN w:val="0"/>
        <w:adjustRightInd w:val="0"/>
        <w:spacing w:before="180"/>
        <w:textAlignment w:val="baseline"/>
        <w:rPr>
          <w:lang w:val="en-US"/>
        </w:rPr>
      </w:pPr>
      <w:r w:rsidRPr="00CF324D">
        <w:rPr>
          <w:b/>
          <w:lang w:val="en-US"/>
        </w:rPr>
        <w:t xml:space="preserve">Proposal </w:t>
      </w:r>
      <w:r w:rsidR="00CF171A">
        <w:rPr>
          <w:b/>
          <w:lang w:val="en-US"/>
        </w:rPr>
        <w:t>4</w:t>
      </w:r>
      <w:r w:rsidRPr="00CF324D">
        <w:rPr>
          <w:bCs/>
          <w:lang w:val="en-US"/>
        </w:rPr>
        <w:t>:</w:t>
      </w:r>
      <w:r w:rsidRPr="00CF324D">
        <w:rPr>
          <w:lang w:val="en-US"/>
        </w:rPr>
        <w:t xml:space="preserve"> </w:t>
      </w:r>
      <w:r>
        <w:rPr>
          <w:lang w:val="en-US"/>
        </w:rPr>
        <w:t>support of UAI for gap cancellation ratio is optional with UE capability</w:t>
      </w:r>
      <w:r w:rsidR="000B7209">
        <w:rPr>
          <w:lang w:val="en-US"/>
        </w:rPr>
        <w:t xml:space="preserve"> and </w:t>
      </w:r>
      <w:r>
        <w:rPr>
          <w:lang w:val="en-US"/>
        </w:rPr>
        <w:t xml:space="preserve">RAN2 assumes it is per UE capability unless indicated otherwise from RAN4. </w:t>
      </w:r>
    </w:p>
    <w:p w14:paraId="16CB5684" w14:textId="77777777" w:rsidR="008B549E" w:rsidRPr="006E13D1" w:rsidRDefault="008B549E" w:rsidP="008B549E">
      <w:pPr>
        <w:pStyle w:val="Heading1"/>
      </w:pPr>
      <w:r>
        <w:t>3</w:t>
      </w:r>
      <w:r w:rsidRPr="006E13D1">
        <w:tab/>
      </w:r>
      <w:r>
        <w:t>Conclusion</w:t>
      </w:r>
    </w:p>
    <w:p w14:paraId="735534A8" w14:textId="45071F95" w:rsidR="00901AE7" w:rsidRDefault="00901AE7" w:rsidP="00901AE7">
      <w:r>
        <w:t xml:space="preserve">Remaining issues </w:t>
      </w:r>
      <w:r w:rsidRPr="00901AE7">
        <w:t>on RRM measurement gaps/restrictions related enhancements are disc</w:t>
      </w:r>
      <w:r>
        <w:t>ussed in this contribution with the following observations/proposals proposed:</w:t>
      </w:r>
    </w:p>
    <w:p w14:paraId="41D1BD2A" w14:textId="77777777" w:rsidR="00901AE7" w:rsidRDefault="00901AE7" w:rsidP="00901AE7">
      <w:pPr>
        <w:overflowPunct w:val="0"/>
        <w:autoSpaceDE w:val="0"/>
        <w:autoSpaceDN w:val="0"/>
        <w:adjustRightInd w:val="0"/>
        <w:textAlignment w:val="baseline"/>
      </w:pPr>
      <w:r w:rsidRPr="0083155E">
        <w:rPr>
          <w:b/>
          <w:lang w:val="en-US"/>
        </w:rPr>
        <w:t xml:space="preserve">Proposal </w:t>
      </w:r>
      <w:r>
        <w:rPr>
          <w:b/>
          <w:lang w:val="en-US"/>
        </w:rPr>
        <w:t>1</w:t>
      </w:r>
      <w:r>
        <w:t xml:space="preserve">: </w:t>
      </w:r>
      <w:r w:rsidRPr="005C4C65">
        <w:t>UAI allows the UE to report individual recommendations for the configured measurement gaps.</w:t>
      </w:r>
    </w:p>
    <w:p w14:paraId="05503921" w14:textId="41E10ABD" w:rsidR="004C2102" w:rsidRDefault="004C2102" w:rsidP="004C2102">
      <w:pPr>
        <w:overflowPunct w:val="0"/>
        <w:autoSpaceDE w:val="0"/>
        <w:autoSpaceDN w:val="0"/>
        <w:adjustRightInd w:val="0"/>
        <w:textAlignment w:val="baseline"/>
        <w:rPr>
          <w:lang w:val="en-US"/>
        </w:rPr>
      </w:pPr>
      <w:r w:rsidRPr="00CF324D">
        <w:rPr>
          <w:b/>
          <w:lang w:val="en-US"/>
        </w:rPr>
        <w:t xml:space="preserve">Proposal </w:t>
      </w:r>
      <w:r>
        <w:rPr>
          <w:b/>
          <w:lang w:val="en-US"/>
        </w:rPr>
        <w:t>2</w:t>
      </w:r>
      <w:r w:rsidRPr="00CF324D">
        <w:rPr>
          <w:bCs/>
          <w:lang w:val="en-US"/>
        </w:rPr>
        <w:t>:</w:t>
      </w:r>
      <w:r w:rsidRPr="00CF324D">
        <w:rPr>
          <w:lang w:val="en-US"/>
        </w:rPr>
        <w:t xml:space="preserve"> </w:t>
      </w:r>
      <w:r>
        <w:rPr>
          <w:lang w:val="en-US"/>
        </w:rPr>
        <w:t>t</w:t>
      </w:r>
      <w:r w:rsidRPr="00CF324D">
        <w:rPr>
          <w:lang w:val="en-US"/>
        </w:rPr>
        <w:t>he configuration</w:t>
      </w:r>
      <w:r w:rsidRPr="00CF324D">
        <w:rPr>
          <w:rFonts w:eastAsia="等线"/>
          <w:lang w:val="en-US" w:eastAsia="zh-CN"/>
        </w:rPr>
        <w:t xml:space="preserve"> controlling UAI reporting assistance information for measurement occasion consists </w:t>
      </w:r>
      <w:r>
        <w:rPr>
          <w:rFonts w:eastAsia="等线"/>
          <w:lang w:val="en-US" w:eastAsia="zh-CN"/>
        </w:rPr>
        <w:t xml:space="preserve">in configuring the UE </w:t>
      </w:r>
      <w:r>
        <w:t xml:space="preserve">to provide its preference for measurement gap skipping ratio and with a value of the </w:t>
      </w:r>
      <w:r w:rsidR="005470F4">
        <w:t>corresponding</w:t>
      </w:r>
      <w:r>
        <w:t xml:space="preserve"> prohibit timer.</w:t>
      </w:r>
    </w:p>
    <w:p w14:paraId="3F16E5E7" w14:textId="71AC6B3F" w:rsidR="00AD6644" w:rsidRPr="00CF324D" w:rsidRDefault="004C2102" w:rsidP="00AD6644">
      <w:pPr>
        <w:overflowPunct w:val="0"/>
        <w:autoSpaceDE w:val="0"/>
        <w:autoSpaceDN w:val="0"/>
        <w:adjustRightInd w:val="0"/>
        <w:textAlignment w:val="baseline"/>
        <w:rPr>
          <w:lang w:val="en-US"/>
        </w:rPr>
      </w:pPr>
      <w:r w:rsidRPr="0083155E">
        <w:rPr>
          <w:b/>
          <w:lang w:val="en-US"/>
        </w:rPr>
        <w:t xml:space="preserve">Proposal </w:t>
      </w:r>
      <w:r>
        <w:rPr>
          <w:b/>
          <w:lang w:val="en-US"/>
        </w:rPr>
        <w:t>3</w:t>
      </w:r>
      <w:r>
        <w:t>: a</w:t>
      </w:r>
      <w:r w:rsidRPr="00914D83">
        <w:t xml:space="preserve"> UE capable of providing assistance information related to </w:t>
      </w:r>
      <w:r>
        <w:t>s</w:t>
      </w:r>
      <w:r w:rsidRPr="00914D83">
        <w:t>kipping</w:t>
      </w:r>
      <w:r>
        <w:t xml:space="preserve"> of </w:t>
      </w:r>
      <w:r w:rsidRPr="00914D83">
        <w:t>measurement occasions shall initiate the procedure</w:t>
      </w:r>
      <w:r>
        <w:t xml:space="preserve"> when configured to do so, upon change of the recommended skipping ratio for at least one of the configured </w:t>
      </w:r>
      <w:r w:rsidRPr="005C4C65">
        <w:t>measurement gaps</w:t>
      </w:r>
      <w:r>
        <w:t>, and if the corresponding prohibit timer is not running.</w:t>
      </w:r>
      <w:r w:rsidR="00AD6644">
        <w:rPr>
          <w:lang w:val="en-US"/>
        </w:rPr>
        <w:t xml:space="preserve"> </w:t>
      </w:r>
    </w:p>
    <w:p w14:paraId="35F222F4" w14:textId="30BE8F68" w:rsidR="00080512" w:rsidRPr="002A6757" w:rsidRDefault="002A6757" w:rsidP="002A6757">
      <w:pPr>
        <w:overflowPunct w:val="0"/>
        <w:autoSpaceDE w:val="0"/>
        <w:autoSpaceDN w:val="0"/>
        <w:adjustRightInd w:val="0"/>
        <w:spacing w:before="180"/>
        <w:textAlignment w:val="baseline"/>
        <w:rPr>
          <w:lang w:val="en-US"/>
        </w:rPr>
      </w:pPr>
      <w:r w:rsidRPr="00CF324D">
        <w:rPr>
          <w:b/>
          <w:lang w:val="en-US"/>
        </w:rPr>
        <w:t xml:space="preserve">Proposal </w:t>
      </w:r>
      <w:r>
        <w:rPr>
          <w:b/>
          <w:lang w:val="en-US"/>
        </w:rPr>
        <w:t>4</w:t>
      </w:r>
      <w:r w:rsidRPr="00CF324D">
        <w:rPr>
          <w:bCs/>
          <w:lang w:val="en-US"/>
        </w:rPr>
        <w:t>:</w:t>
      </w:r>
      <w:r w:rsidRPr="00CF324D">
        <w:rPr>
          <w:lang w:val="en-US"/>
        </w:rPr>
        <w:t xml:space="preserve"> </w:t>
      </w:r>
      <w:r>
        <w:rPr>
          <w:lang w:val="en-US"/>
        </w:rPr>
        <w:t xml:space="preserve">support of UAI for gap cancellation ratio is optional with UE capability and RAN2 assumes it is per UE capability unless indicated otherwise from RAN4. </w:t>
      </w:r>
    </w:p>
    <w:sectPr w:rsidR="00080512" w:rsidRPr="002A67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68798" w14:textId="77777777" w:rsidR="0010636A" w:rsidRDefault="0010636A">
      <w:r>
        <w:separator/>
      </w:r>
    </w:p>
  </w:endnote>
  <w:endnote w:type="continuationSeparator" w:id="0">
    <w:p w14:paraId="3B502263" w14:textId="77777777" w:rsidR="0010636A" w:rsidRDefault="0010636A">
      <w:r>
        <w:continuationSeparator/>
      </w:r>
    </w:p>
  </w:endnote>
  <w:endnote w:type="continuationNotice" w:id="1">
    <w:p w14:paraId="29A350B9" w14:textId="77777777" w:rsidR="0010636A" w:rsidRDefault="00106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AE287" w14:textId="77777777" w:rsidR="002A6757" w:rsidRDefault="002A6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AD77" w14:textId="77777777" w:rsidR="002A6757" w:rsidRDefault="002A67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6F16" w14:textId="77777777" w:rsidR="002A6757" w:rsidRDefault="002A6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F5F21" w14:textId="77777777" w:rsidR="0010636A" w:rsidRDefault="0010636A">
      <w:r>
        <w:separator/>
      </w:r>
    </w:p>
  </w:footnote>
  <w:footnote w:type="continuationSeparator" w:id="0">
    <w:p w14:paraId="612DD19E" w14:textId="77777777" w:rsidR="0010636A" w:rsidRDefault="0010636A">
      <w:r>
        <w:continuationSeparator/>
      </w:r>
    </w:p>
  </w:footnote>
  <w:footnote w:type="continuationNotice" w:id="1">
    <w:p w14:paraId="7784B3F4" w14:textId="77777777" w:rsidR="0010636A" w:rsidRDefault="00106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6728" w14:textId="77777777" w:rsidR="002A6757" w:rsidRDefault="002A6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E03E5" w14:textId="77777777" w:rsidR="002A6757" w:rsidRDefault="002A67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982E" w14:textId="77777777" w:rsidR="002A6757" w:rsidRDefault="002A6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93599E"/>
    <w:multiLevelType w:val="multilevel"/>
    <w:tmpl w:val="249359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27C3D2"/>
    <w:multiLevelType w:val="hybridMultilevel"/>
    <w:tmpl w:val="FCCE2B3A"/>
    <w:lvl w:ilvl="0" w:tplc="B44AFC5C">
      <w:start w:val="1"/>
      <w:numFmt w:val="bullet"/>
      <w:lvlText w:val="·"/>
      <w:lvlJc w:val="left"/>
      <w:pPr>
        <w:ind w:left="720" w:hanging="360"/>
      </w:pPr>
      <w:rPr>
        <w:rFonts w:ascii="Symbol" w:hAnsi="Symbol" w:hint="default"/>
      </w:rPr>
    </w:lvl>
    <w:lvl w:ilvl="1" w:tplc="E132F070">
      <w:start w:val="1"/>
      <w:numFmt w:val="bullet"/>
      <w:lvlText w:val="o"/>
      <w:lvlJc w:val="left"/>
      <w:pPr>
        <w:ind w:left="1440" w:hanging="360"/>
      </w:pPr>
      <w:rPr>
        <w:rFonts w:ascii="Symbol" w:hAnsi="Symbol" w:hint="default"/>
      </w:rPr>
    </w:lvl>
    <w:lvl w:ilvl="2" w:tplc="7A8E2872">
      <w:start w:val="1"/>
      <w:numFmt w:val="bullet"/>
      <w:lvlText w:val=""/>
      <w:lvlJc w:val="left"/>
      <w:pPr>
        <w:ind w:left="2160" w:hanging="360"/>
      </w:pPr>
      <w:rPr>
        <w:rFonts w:ascii="Wingdings" w:hAnsi="Wingdings" w:hint="default"/>
      </w:rPr>
    </w:lvl>
    <w:lvl w:ilvl="3" w:tplc="F342F038">
      <w:start w:val="1"/>
      <w:numFmt w:val="bullet"/>
      <w:lvlText w:val=""/>
      <w:lvlJc w:val="left"/>
      <w:pPr>
        <w:ind w:left="2880" w:hanging="360"/>
      </w:pPr>
      <w:rPr>
        <w:rFonts w:ascii="Symbol" w:hAnsi="Symbol" w:hint="default"/>
      </w:rPr>
    </w:lvl>
    <w:lvl w:ilvl="4" w:tplc="2E165980">
      <w:start w:val="1"/>
      <w:numFmt w:val="bullet"/>
      <w:lvlText w:val="o"/>
      <w:lvlJc w:val="left"/>
      <w:pPr>
        <w:ind w:left="3600" w:hanging="360"/>
      </w:pPr>
      <w:rPr>
        <w:rFonts w:ascii="Courier New" w:hAnsi="Courier New" w:hint="default"/>
      </w:rPr>
    </w:lvl>
    <w:lvl w:ilvl="5" w:tplc="F4760A10">
      <w:start w:val="1"/>
      <w:numFmt w:val="bullet"/>
      <w:lvlText w:val=""/>
      <w:lvlJc w:val="left"/>
      <w:pPr>
        <w:ind w:left="4320" w:hanging="360"/>
      </w:pPr>
      <w:rPr>
        <w:rFonts w:ascii="Wingdings" w:hAnsi="Wingdings" w:hint="default"/>
      </w:rPr>
    </w:lvl>
    <w:lvl w:ilvl="6" w:tplc="5F4A1DE8">
      <w:start w:val="1"/>
      <w:numFmt w:val="bullet"/>
      <w:lvlText w:val=""/>
      <w:lvlJc w:val="left"/>
      <w:pPr>
        <w:ind w:left="5040" w:hanging="360"/>
      </w:pPr>
      <w:rPr>
        <w:rFonts w:ascii="Symbol" w:hAnsi="Symbol" w:hint="default"/>
      </w:rPr>
    </w:lvl>
    <w:lvl w:ilvl="7" w:tplc="A2AC4654">
      <w:start w:val="1"/>
      <w:numFmt w:val="bullet"/>
      <w:lvlText w:val="o"/>
      <w:lvlJc w:val="left"/>
      <w:pPr>
        <w:ind w:left="5760" w:hanging="360"/>
      </w:pPr>
      <w:rPr>
        <w:rFonts w:ascii="Courier New" w:hAnsi="Courier New" w:hint="default"/>
      </w:rPr>
    </w:lvl>
    <w:lvl w:ilvl="8" w:tplc="99944106">
      <w:start w:val="1"/>
      <w:numFmt w:val="bullet"/>
      <w:lvlText w:val=""/>
      <w:lvlJc w:val="left"/>
      <w:pPr>
        <w:ind w:left="6480" w:hanging="360"/>
      </w:pPr>
      <w:rPr>
        <w:rFonts w:ascii="Wingdings" w:hAnsi="Wingdings" w:hint="default"/>
      </w:rPr>
    </w:lvl>
  </w:abstractNum>
  <w:abstractNum w:abstractNumId="14" w15:restartNumberingAfterBreak="0">
    <w:nsid w:val="2C5C331F"/>
    <w:multiLevelType w:val="hybridMultilevel"/>
    <w:tmpl w:val="D77AF144"/>
    <w:lvl w:ilvl="0" w:tplc="4AF63D44">
      <w:start w:val="1"/>
      <w:numFmt w:val="bullet"/>
      <w:lvlText w:val="·"/>
      <w:lvlJc w:val="left"/>
      <w:pPr>
        <w:ind w:left="720" w:hanging="360"/>
      </w:pPr>
      <w:rPr>
        <w:rFonts w:ascii="Symbol" w:hAnsi="Symbol" w:hint="default"/>
      </w:rPr>
    </w:lvl>
    <w:lvl w:ilvl="1" w:tplc="A66043A8">
      <w:start w:val="1"/>
      <w:numFmt w:val="bullet"/>
      <w:lvlText w:val="o"/>
      <w:lvlJc w:val="left"/>
      <w:pPr>
        <w:ind w:left="1440" w:hanging="360"/>
      </w:pPr>
      <w:rPr>
        <w:rFonts w:ascii="Courier New" w:hAnsi="Courier New" w:hint="default"/>
      </w:rPr>
    </w:lvl>
    <w:lvl w:ilvl="2" w:tplc="F3DAA1A6">
      <w:start w:val="1"/>
      <w:numFmt w:val="bullet"/>
      <w:lvlText w:val=""/>
      <w:lvlJc w:val="left"/>
      <w:pPr>
        <w:ind w:left="2160" w:hanging="360"/>
      </w:pPr>
      <w:rPr>
        <w:rFonts w:ascii="Wingdings" w:hAnsi="Wingdings" w:hint="default"/>
      </w:rPr>
    </w:lvl>
    <w:lvl w:ilvl="3" w:tplc="0E809DCC">
      <w:start w:val="1"/>
      <w:numFmt w:val="bullet"/>
      <w:lvlText w:val=""/>
      <w:lvlJc w:val="left"/>
      <w:pPr>
        <w:ind w:left="2880" w:hanging="360"/>
      </w:pPr>
      <w:rPr>
        <w:rFonts w:ascii="Symbol" w:hAnsi="Symbol" w:hint="default"/>
      </w:rPr>
    </w:lvl>
    <w:lvl w:ilvl="4" w:tplc="20E8DA86">
      <w:start w:val="1"/>
      <w:numFmt w:val="bullet"/>
      <w:lvlText w:val="o"/>
      <w:lvlJc w:val="left"/>
      <w:pPr>
        <w:ind w:left="3600" w:hanging="360"/>
      </w:pPr>
      <w:rPr>
        <w:rFonts w:ascii="Courier New" w:hAnsi="Courier New" w:hint="default"/>
      </w:rPr>
    </w:lvl>
    <w:lvl w:ilvl="5" w:tplc="CCB039BA">
      <w:start w:val="1"/>
      <w:numFmt w:val="bullet"/>
      <w:lvlText w:val=""/>
      <w:lvlJc w:val="left"/>
      <w:pPr>
        <w:ind w:left="4320" w:hanging="360"/>
      </w:pPr>
      <w:rPr>
        <w:rFonts w:ascii="Wingdings" w:hAnsi="Wingdings" w:hint="default"/>
      </w:rPr>
    </w:lvl>
    <w:lvl w:ilvl="6" w:tplc="F7367DA6">
      <w:start w:val="1"/>
      <w:numFmt w:val="bullet"/>
      <w:lvlText w:val=""/>
      <w:lvlJc w:val="left"/>
      <w:pPr>
        <w:ind w:left="5040" w:hanging="360"/>
      </w:pPr>
      <w:rPr>
        <w:rFonts w:ascii="Symbol" w:hAnsi="Symbol" w:hint="default"/>
      </w:rPr>
    </w:lvl>
    <w:lvl w:ilvl="7" w:tplc="B5BA305E">
      <w:start w:val="1"/>
      <w:numFmt w:val="bullet"/>
      <w:lvlText w:val="o"/>
      <w:lvlJc w:val="left"/>
      <w:pPr>
        <w:ind w:left="5760" w:hanging="360"/>
      </w:pPr>
      <w:rPr>
        <w:rFonts w:ascii="Courier New" w:hAnsi="Courier New" w:hint="default"/>
      </w:rPr>
    </w:lvl>
    <w:lvl w:ilvl="8" w:tplc="08F0441E">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3504C"/>
    <w:multiLevelType w:val="hybridMultilevel"/>
    <w:tmpl w:val="6B540166"/>
    <w:lvl w:ilvl="0" w:tplc="DEBA1216">
      <w:start w:val="1"/>
      <w:numFmt w:val="bullet"/>
      <w:lvlText w:val="·"/>
      <w:lvlJc w:val="left"/>
      <w:pPr>
        <w:ind w:left="720" w:hanging="360"/>
      </w:pPr>
      <w:rPr>
        <w:rFonts w:ascii="Symbol" w:hAnsi="Symbol" w:hint="default"/>
      </w:rPr>
    </w:lvl>
    <w:lvl w:ilvl="1" w:tplc="2DF68C16">
      <w:start w:val="1"/>
      <w:numFmt w:val="bullet"/>
      <w:lvlText w:val="o"/>
      <w:lvlJc w:val="left"/>
      <w:pPr>
        <w:ind w:left="1440" w:hanging="360"/>
      </w:pPr>
      <w:rPr>
        <w:rFonts w:ascii="Symbol" w:hAnsi="Symbol" w:hint="default"/>
      </w:rPr>
    </w:lvl>
    <w:lvl w:ilvl="2" w:tplc="94B43904">
      <w:start w:val="1"/>
      <w:numFmt w:val="bullet"/>
      <w:lvlText w:val=""/>
      <w:lvlJc w:val="left"/>
      <w:pPr>
        <w:ind w:left="2160" w:hanging="360"/>
      </w:pPr>
      <w:rPr>
        <w:rFonts w:ascii="Wingdings" w:hAnsi="Wingdings" w:hint="default"/>
      </w:rPr>
    </w:lvl>
    <w:lvl w:ilvl="3" w:tplc="D84A35E6">
      <w:start w:val="1"/>
      <w:numFmt w:val="bullet"/>
      <w:lvlText w:val=""/>
      <w:lvlJc w:val="left"/>
      <w:pPr>
        <w:ind w:left="2880" w:hanging="360"/>
      </w:pPr>
      <w:rPr>
        <w:rFonts w:ascii="Symbol" w:hAnsi="Symbol" w:hint="default"/>
      </w:rPr>
    </w:lvl>
    <w:lvl w:ilvl="4" w:tplc="09E4BE20">
      <w:start w:val="1"/>
      <w:numFmt w:val="bullet"/>
      <w:lvlText w:val="o"/>
      <w:lvlJc w:val="left"/>
      <w:pPr>
        <w:ind w:left="3600" w:hanging="360"/>
      </w:pPr>
      <w:rPr>
        <w:rFonts w:ascii="Courier New" w:hAnsi="Courier New" w:hint="default"/>
      </w:rPr>
    </w:lvl>
    <w:lvl w:ilvl="5" w:tplc="6788364E">
      <w:start w:val="1"/>
      <w:numFmt w:val="bullet"/>
      <w:lvlText w:val=""/>
      <w:lvlJc w:val="left"/>
      <w:pPr>
        <w:ind w:left="4320" w:hanging="360"/>
      </w:pPr>
      <w:rPr>
        <w:rFonts w:ascii="Wingdings" w:hAnsi="Wingdings" w:hint="default"/>
      </w:rPr>
    </w:lvl>
    <w:lvl w:ilvl="6" w:tplc="9CC24854">
      <w:start w:val="1"/>
      <w:numFmt w:val="bullet"/>
      <w:lvlText w:val=""/>
      <w:lvlJc w:val="left"/>
      <w:pPr>
        <w:ind w:left="5040" w:hanging="360"/>
      </w:pPr>
      <w:rPr>
        <w:rFonts w:ascii="Symbol" w:hAnsi="Symbol" w:hint="default"/>
      </w:rPr>
    </w:lvl>
    <w:lvl w:ilvl="7" w:tplc="51163AE2">
      <w:start w:val="1"/>
      <w:numFmt w:val="bullet"/>
      <w:lvlText w:val="o"/>
      <w:lvlJc w:val="left"/>
      <w:pPr>
        <w:ind w:left="5760" w:hanging="360"/>
      </w:pPr>
      <w:rPr>
        <w:rFonts w:ascii="Courier New" w:hAnsi="Courier New" w:hint="default"/>
      </w:rPr>
    </w:lvl>
    <w:lvl w:ilvl="8" w:tplc="3B7A4402">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EF135B6"/>
    <w:multiLevelType w:val="hybridMultilevel"/>
    <w:tmpl w:val="D276B1DC"/>
    <w:lvl w:ilvl="0" w:tplc="B7D0532C">
      <w:start w:val="1"/>
      <w:numFmt w:val="bullet"/>
      <w:lvlText w:val="·"/>
      <w:lvlJc w:val="left"/>
      <w:pPr>
        <w:ind w:left="720" w:hanging="360"/>
      </w:pPr>
      <w:rPr>
        <w:rFonts w:ascii="Symbol" w:hAnsi="Symbol" w:hint="default"/>
      </w:rPr>
    </w:lvl>
    <w:lvl w:ilvl="1" w:tplc="2CE26554">
      <w:start w:val="1"/>
      <w:numFmt w:val="bullet"/>
      <w:lvlText w:val="o"/>
      <w:lvlJc w:val="left"/>
      <w:pPr>
        <w:ind w:left="1440" w:hanging="360"/>
      </w:pPr>
      <w:rPr>
        <w:rFonts w:ascii="Courier New" w:hAnsi="Courier New" w:hint="default"/>
      </w:rPr>
    </w:lvl>
    <w:lvl w:ilvl="2" w:tplc="D5049656">
      <w:start w:val="1"/>
      <w:numFmt w:val="bullet"/>
      <w:lvlText w:val=""/>
      <w:lvlJc w:val="left"/>
      <w:pPr>
        <w:ind w:left="2160" w:hanging="360"/>
      </w:pPr>
      <w:rPr>
        <w:rFonts w:ascii="Wingdings" w:hAnsi="Wingdings" w:hint="default"/>
      </w:rPr>
    </w:lvl>
    <w:lvl w:ilvl="3" w:tplc="D9960A5C">
      <w:start w:val="1"/>
      <w:numFmt w:val="bullet"/>
      <w:lvlText w:val=""/>
      <w:lvlJc w:val="left"/>
      <w:pPr>
        <w:ind w:left="2880" w:hanging="360"/>
      </w:pPr>
      <w:rPr>
        <w:rFonts w:ascii="Symbol" w:hAnsi="Symbol" w:hint="default"/>
      </w:rPr>
    </w:lvl>
    <w:lvl w:ilvl="4" w:tplc="E77ABDD4">
      <w:start w:val="1"/>
      <w:numFmt w:val="bullet"/>
      <w:lvlText w:val="o"/>
      <w:lvlJc w:val="left"/>
      <w:pPr>
        <w:ind w:left="3600" w:hanging="360"/>
      </w:pPr>
      <w:rPr>
        <w:rFonts w:ascii="Courier New" w:hAnsi="Courier New" w:hint="default"/>
      </w:rPr>
    </w:lvl>
    <w:lvl w:ilvl="5" w:tplc="22DA4D40">
      <w:start w:val="1"/>
      <w:numFmt w:val="bullet"/>
      <w:lvlText w:val=""/>
      <w:lvlJc w:val="left"/>
      <w:pPr>
        <w:ind w:left="4320" w:hanging="360"/>
      </w:pPr>
      <w:rPr>
        <w:rFonts w:ascii="Wingdings" w:hAnsi="Wingdings" w:hint="default"/>
      </w:rPr>
    </w:lvl>
    <w:lvl w:ilvl="6" w:tplc="1BBA2FDA">
      <w:start w:val="1"/>
      <w:numFmt w:val="bullet"/>
      <w:lvlText w:val=""/>
      <w:lvlJc w:val="left"/>
      <w:pPr>
        <w:ind w:left="5040" w:hanging="360"/>
      </w:pPr>
      <w:rPr>
        <w:rFonts w:ascii="Symbol" w:hAnsi="Symbol" w:hint="default"/>
      </w:rPr>
    </w:lvl>
    <w:lvl w:ilvl="7" w:tplc="409C24E2">
      <w:start w:val="1"/>
      <w:numFmt w:val="bullet"/>
      <w:lvlText w:val="o"/>
      <w:lvlJc w:val="left"/>
      <w:pPr>
        <w:ind w:left="5760" w:hanging="360"/>
      </w:pPr>
      <w:rPr>
        <w:rFonts w:ascii="Courier New" w:hAnsi="Courier New" w:hint="default"/>
      </w:rPr>
    </w:lvl>
    <w:lvl w:ilvl="8" w:tplc="6824A06C">
      <w:start w:val="1"/>
      <w:numFmt w:val="bullet"/>
      <w:lvlText w:val=""/>
      <w:lvlJc w:val="left"/>
      <w:pPr>
        <w:ind w:left="6480" w:hanging="360"/>
      </w:pPr>
      <w:rPr>
        <w:rFonts w:ascii="Wingdings" w:hAnsi="Wingdings" w:hint="default"/>
      </w:rPr>
    </w:lvl>
  </w:abstractNum>
  <w:abstractNum w:abstractNumId="21" w15:restartNumberingAfterBreak="0">
    <w:nsid w:val="75C14D49"/>
    <w:multiLevelType w:val="hybridMultilevel"/>
    <w:tmpl w:val="A5122344"/>
    <w:lvl w:ilvl="0" w:tplc="97E819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5A2303"/>
    <w:multiLevelType w:val="hybridMultilevel"/>
    <w:tmpl w:val="80BAF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790D8B"/>
    <w:multiLevelType w:val="hybridMultilevel"/>
    <w:tmpl w:val="6C7AFE7A"/>
    <w:lvl w:ilvl="0" w:tplc="2A4AA1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9107985">
    <w:abstractNumId w:val="13"/>
  </w:num>
  <w:num w:numId="2" w16cid:durableId="2126918934">
    <w:abstractNumId w:val="20"/>
  </w:num>
  <w:num w:numId="3" w16cid:durableId="1383754503">
    <w:abstractNumId w:val="14"/>
  </w:num>
  <w:num w:numId="4" w16cid:durableId="11886841">
    <w:abstractNumId w:val="16"/>
  </w:num>
  <w:num w:numId="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89253310">
    <w:abstractNumId w:val="11"/>
  </w:num>
  <w:num w:numId="8" w16cid:durableId="199124208">
    <w:abstractNumId w:val="17"/>
  </w:num>
  <w:num w:numId="9" w16cid:durableId="630793192">
    <w:abstractNumId w:val="15"/>
  </w:num>
  <w:num w:numId="10" w16cid:durableId="1154301696">
    <w:abstractNumId w:val="18"/>
  </w:num>
  <w:num w:numId="11" w16cid:durableId="1489399165">
    <w:abstractNumId w:val="19"/>
  </w:num>
  <w:num w:numId="12" w16cid:durableId="1495876256">
    <w:abstractNumId w:val="9"/>
  </w:num>
  <w:num w:numId="13" w16cid:durableId="441074845">
    <w:abstractNumId w:val="7"/>
  </w:num>
  <w:num w:numId="14" w16cid:durableId="431705991">
    <w:abstractNumId w:val="6"/>
  </w:num>
  <w:num w:numId="15" w16cid:durableId="1559823138">
    <w:abstractNumId w:val="5"/>
  </w:num>
  <w:num w:numId="16" w16cid:durableId="1777091386">
    <w:abstractNumId w:val="4"/>
  </w:num>
  <w:num w:numId="17" w16cid:durableId="754859990">
    <w:abstractNumId w:val="8"/>
  </w:num>
  <w:num w:numId="18" w16cid:durableId="685982631">
    <w:abstractNumId w:val="3"/>
  </w:num>
  <w:num w:numId="19" w16cid:durableId="1806268356">
    <w:abstractNumId w:val="2"/>
  </w:num>
  <w:num w:numId="20" w16cid:durableId="1176116058">
    <w:abstractNumId w:val="1"/>
  </w:num>
  <w:num w:numId="21" w16cid:durableId="655106882">
    <w:abstractNumId w:val="0"/>
  </w:num>
  <w:num w:numId="22" w16cid:durableId="1444963514">
    <w:abstractNumId w:val="22"/>
  </w:num>
  <w:num w:numId="23" w16cid:durableId="328338121">
    <w:abstractNumId w:val="12"/>
  </w:num>
  <w:num w:numId="24" w16cid:durableId="1760175113">
    <w:abstractNumId w:val="23"/>
  </w:num>
  <w:num w:numId="25" w16cid:durableId="18775473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92"/>
    <w:rsid w:val="00011C4E"/>
    <w:rsid w:val="000145A1"/>
    <w:rsid w:val="000163A0"/>
    <w:rsid w:val="00016557"/>
    <w:rsid w:val="00023C40"/>
    <w:rsid w:val="0002507D"/>
    <w:rsid w:val="00027A5B"/>
    <w:rsid w:val="00027A72"/>
    <w:rsid w:val="00033346"/>
    <w:rsid w:val="00033397"/>
    <w:rsid w:val="00037735"/>
    <w:rsid w:val="00040095"/>
    <w:rsid w:val="00040B78"/>
    <w:rsid w:val="000415D8"/>
    <w:rsid w:val="000418DD"/>
    <w:rsid w:val="00042BFC"/>
    <w:rsid w:val="00047857"/>
    <w:rsid w:val="00047D26"/>
    <w:rsid w:val="00047E50"/>
    <w:rsid w:val="00051E62"/>
    <w:rsid w:val="000573DF"/>
    <w:rsid w:val="00057E26"/>
    <w:rsid w:val="000618D5"/>
    <w:rsid w:val="00061C82"/>
    <w:rsid w:val="000636D3"/>
    <w:rsid w:val="00065268"/>
    <w:rsid w:val="00070F6E"/>
    <w:rsid w:val="00073C9C"/>
    <w:rsid w:val="000748A6"/>
    <w:rsid w:val="00076412"/>
    <w:rsid w:val="00077AB9"/>
    <w:rsid w:val="00080512"/>
    <w:rsid w:val="00090468"/>
    <w:rsid w:val="00091BAB"/>
    <w:rsid w:val="00094568"/>
    <w:rsid w:val="000A0CBD"/>
    <w:rsid w:val="000A4763"/>
    <w:rsid w:val="000A4DA5"/>
    <w:rsid w:val="000B1F6D"/>
    <w:rsid w:val="000B7209"/>
    <w:rsid w:val="000B7BCF"/>
    <w:rsid w:val="000B7ED8"/>
    <w:rsid w:val="000C522B"/>
    <w:rsid w:val="000C7A3E"/>
    <w:rsid w:val="000D03A0"/>
    <w:rsid w:val="000D199D"/>
    <w:rsid w:val="000D3DFC"/>
    <w:rsid w:val="000D58AB"/>
    <w:rsid w:val="000E0371"/>
    <w:rsid w:val="000E0640"/>
    <w:rsid w:val="000E1700"/>
    <w:rsid w:val="000E4E27"/>
    <w:rsid w:val="000E75B4"/>
    <w:rsid w:val="000E7D4C"/>
    <w:rsid w:val="000F27A6"/>
    <w:rsid w:val="000F37B0"/>
    <w:rsid w:val="000F6690"/>
    <w:rsid w:val="00100550"/>
    <w:rsid w:val="00102EF0"/>
    <w:rsid w:val="001059F7"/>
    <w:rsid w:val="0010636A"/>
    <w:rsid w:val="00107532"/>
    <w:rsid w:val="0011046F"/>
    <w:rsid w:val="00112F1A"/>
    <w:rsid w:val="0012191D"/>
    <w:rsid w:val="00124D87"/>
    <w:rsid w:val="00124E1C"/>
    <w:rsid w:val="00125351"/>
    <w:rsid w:val="00125BB7"/>
    <w:rsid w:val="00125FF7"/>
    <w:rsid w:val="0012610D"/>
    <w:rsid w:val="00127BC6"/>
    <w:rsid w:val="00130440"/>
    <w:rsid w:val="00130C4E"/>
    <w:rsid w:val="00140011"/>
    <w:rsid w:val="001443D3"/>
    <w:rsid w:val="00144454"/>
    <w:rsid w:val="00145075"/>
    <w:rsid w:val="00145FF4"/>
    <w:rsid w:val="0015580F"/>
    <w:rsid w:val="00163A64"/>
    <w:rsid w:val="001741A0"/>
    <w:rsid w:val="0017426D"/>
    <w:rsid w:val="00175FA0"/>
    <w:rsid w:val="001764F5"/>
    <w:rsid w:val="0018542A"/>
    <w:rsid w:val="00185DE2"/>
    <w:rsid w:val="00186CB8"/>
    <w:rsid w:val="0019448B"/>
    <w:rsid w:val="00194CD0"/>
    <w:rsid w:val="00195A76"/>
    <w:rsid w:val="001A3B9B"/>
    <w:rsid w:val="001B0482"/>
    <w:rsid w:val="001B49C9"/>
    <w:rsid w:val="001B635A"/>
    <w:rsid w:val="001B6560"/>
    <w:rsid w:val="001B6D4E"/>
    <w:rsid w:val="001C23F4"/>
    <w:rsid w:val="001C33E1"/>
    <w:rsid w:val="001C3D9F"/>
    <w:rsid w:val="001C4F79"/>
    <w:rsid w:val="001E2147"/>
    <w:rsid w:val="001E3C8D"/>
    <w:rsid w:val="001E6750"/>
    <w:rsid w:val="001E6E7D"/>
    <w:rsid w:val="001E6FCF"/>
    <w:rsid w:val="001F0188"/>
    <w:rsid w:val="001F1458"/>
    <w:rsid w:val="001F168B"/>
    <w:rsid w:val="001F2A53"/>
    <w:rsid w:val="001F6BD0"/>
    <w:rsid w:val="001F7831"/>
    <w:rsid w:val="001F78EF"/>
    <w:rsid w:val="00201AD2"/>
    <w:rsid w:val="00204045"/>
    <w:rsid w:val="0020712B"/>
    <w:rsid w:val="00212515"/>
    <w:rsid w:val="0021559A"/>
    <w:rsid w:val="00215CC3"/>
    <w:rsid w:val="0021716B"/>
    <w:rsid w:val="00217467"/>
    <w:rsid w:val="00223321"/>
    <w:rsid w:val="0022606D"/>
    <w:rsid w:val="00227E78"/>
    <w:rsid w:val="00231728"/>
    <w:rsid w:val="00237AA3"/>
    <w:rsid w:val="00244A05"/>
    <w:rsid w:val="002475A9"/>
    <w:rsid w:val="002501E3"/>
    <w:rsid w:val="00250404"/>
    <w:rsid w:val="00253FA2"/>
    <w:rsid w:val="00256B74"/>
    <w:rsid w:val="0025781D"/>
    <w:rsid w:val="002610D8"/>
    <w:rsid w:val="002722B5"/>
    <w:rsid w:val="002747EC"/>
    <w:rsid w:val="00280489"/>
    <w:rsid w:val="00281826"/>
    <w:rsid w:val="00284060"/>
    <w:rsid w:val="002855BF"/>
    <w:rsid w:val="00290A3D"/>
    <w:rsid w:val="00290A7C"/>
    <w:rsid w:val="00292EB0"/>
    <w:rsid w:val="00293394"/>
    <w:rsid w:val="00295074"/>
    <w:rsid w:val="002A0006"/>
    <w:rsid w:val="002A32B0"/>
    <w:rsid w:val="002A6757"/>
    <w:rsid w:val="002A69BC"/>
    <w:rsid w:val="002B2067"/>
    <w:rsid w:val="002B2988"/>
    <w:rsid w:val="002C2DEE"/>
    <w:rsid w:val="002E5CAB"/>
    <w:rsid w:val="002F0D22"/>
    <w:rsid w:val="00311B17"/>
    <w:rsid w:val="003158D7"/>
    <w:rsid w:val="00315FA8"/>
    <w:rsid w:val="003172DC"/>
    <w:rsid w:val="003207A1"/>
    <w:rsid w:val="003251ED"/>
    <w:rsid w:val="00325AE3"/>
    <w:rsid w:val="00326069"/>
    <w:rsid w:val="0033345F"/>
    <w:rsid w:val="00333868"/>
    <w:rsid w:val="00333CD0"/>
    <w:rsid w:val="00343360"/>
    <w:rsid w:val="0035462D"/>
    <w:rsid w:val="00355BC3"/>
    <w:rsid w:val="003575A7"/>
    <w:rsid w:val="00357EAD"/>
    <w:rsid w:val="00361899"/>
    <w:rsid w:val="003627DE"/>
    <w:rsid w:val="0036459E"/>
    <w:rsid w:val="00364B41"/>
    <w:rsid w:val="00372DF8"/>
    <w:rsid w:val="0037700A"/>
    <w:rsid w:val="003810AC"/>
    <w:rsid w:val="00383096"/>
    <w:rsid w:val="00387B87"/>
    <w:rsid w:val="0039346C"/>
    <w:rsid w:val="00395542"/>
    <w:rsid w:val="003A2DE7"/>
    <w:rsid w:val="003A2FE8"/>
    <w:rsid w:val="003A3A2E"/>
    <w:rsid w:val="003A41EF"/>
    <w:rsid w:val="003A4ED8"/>
    <w:rsid w:val="003A6300"/>
    <w:rsid w:val="003A6A6F"/>
    <w:rsid w:val="003B3187"/>
    <w:rsid w:val="003B40AD"/>
    <w:rsid w:val="003C1D56"/>
    <w:rsid w:val="003C22AA"/>
    <w:rsid w:val="003C2E0D"/>
    <w:rsid w:val="003C3D6F"/>
    <w:rsid w:val="003C4E37"/>
    <w:rsid w:val="003C7EB0"/>
    <w:rsid w:val="003D0A79"/>
    <w:rsid w:val="003D0FD0"/>
    <w:rsid w:val="003D5F65"/>
    <w:rsid w:val="003D60DC"/>
    <w:rsid w:val="003D6B42"/>
    <w:rsid w:val="003D7AAB"/>
    <w:rsid w:val="003E16BE"/>
    <w:rsid w:val="003E4D6B"/>
    <w:rsid w:val="003E7339"/>
    <w:rsid w:val="003F4E28"/>
    <w:rsid w:val="003F6725"/>
    <w:rsid w:val="003F76B6"/>
    <w:rsid w:val="003F7B74"/>
    <w:rsid w:val="004006E8"/>
    <w:rsid w:val="00401855"/>
    <w:rsid w:val="004030EC"/>
    <w:rsid w:val="004050C1"/>
    <w:rsid w:val="00411C1E"/>
    <w:rsid w:val="0041546D"/>
    <w:rsid w:val="004162CC"/>
    <w:rsid w:val="00416703"/>
    <w:rsid w:val="00417B87"/>
    <w:rsid w:val="004204CE"/>
    <w:rsid w:val="00421806"/>
    <w:rsid w:val="00423637"/>
    <w:rsid w:val="00427114"/>
    <w:rsid w:val="00432E73"/>
    <w:rsid w:val="00432EEF"/>
    <w:rsid w:val="004346DB"/>
    <w:rsid w:val="00434BF0"/>
    <w:rsid w:val="00440789"/>
    <w:rsid w:val="00446C3A"/>
    <w:rsid w:val="004535EA"/>
    <w:rsid w:val="0045455D"/>
    <w:rsid w:val="00454E7D"/>
    <w:rsid w:val="004563ED"/>
    <w:rsid w:val="004565E6"/>
    <w:rsid w:val="00457837"/>
    <w:rsid w:val="00460B74"/>
    <w:rsid w:val="00465587"/>
    <w:rsid w:val="0047018D"/>
    <w:rsid w:val="00473852"/>
    <w:rsid w:val="00477455"/>
    <w:rsid w:val="00483950"/>
    <w:rsid w:val="00486408"/>
    <w:rsid w:val="00491572"/>
    <w:rsid w:val="004960A0"/>
    <w:rsid w:val="004A11E3"/>
    <w:rsid w:val="004A1F7B"/>
    <w:rsid w:val="004A2EC6"/>
    <w:rsid w:val="004A78E1"/>
    <w:rsid w:val="004B05A4"/>
    <w:rsid w:val="004B7844"/>
    <w:rsid w:val="004B799C"/>
    <w:rsid w:val="004C2102"/>
    <w:rsid w:val="004C44D2"/>
    <w:rsid w:val="004D3578"/>
    <w:rsid w:val="004D380D"/>
    <w:rsid w:val="004D46AF"/>
    <w:rsid w:val="004E092C"/>
    <w:rsid w:val="004E213A"/>
    <w:rsid w:val="004E6023"/>
    <w:rsid w:val="004E6F48"/>
    <w:rsid w:val="004E7553"/>
    <w:rsid w:val="004F4540"/>
    <w:rsid w:val="004F73A7"/>
    <w:rsid w:val="00503171"/>
    <w:rsid w:val="005065F7"/>
    <w:rsid w:val="00506C28"/>
    <w:rsid w:val="005070AE"/>
    <w:rsid w:val="0051132A"/>
    <w:rsid w:val="0051430A"/>
    <w:rsid w:val="005329EE"/>
    <w:rsid w:val="00534D78"/>
    <w:rsid w:val="00534DA0"/>
    <w:rsid w:val="00537809"/>
    <w:rsid w:val="005402E3"/>
    <w:rsid w:val="0054045B"/>
    <w:rsid w:val="00541A65"/>
    <w:rsid w:val="00542155"/>
    <w:rsid w:val="0054307D"/>
    <w:rsid w:val="005432D9"/>
    <w:rsid w:val="00543E6C"/>
    <w:rsid w:val="005470F4"/>
    <w:rsid w:val="00550EC2"/>
    <w:rsid w:val="0055240A"/>
    <w:rsid w:val="00552E99"/>
    <w:rsid w:val="00554372"/>
    <w:rsid w:val="00554E70"/>
    <w:rsid w:val="0055515F"/>
    <w:rsid w:val="00562F73"/>
    <w:rsid w:val="00565087"/>
    <w:rsid w:val="0056573F"/>
    <w:rsid w:val="00565B1B"/>
    <w:rsid w:val="00571279"/>
    <w:rsid w:val="00572E49"/>
    <w:rsid w:val="00573250"/>
    <w:rsid w:val="00575FC5"/>
    <w:rsid w:val="00577892"/>
    <w:rsid w:val="00580144"/>
    <w:rsid w:val="00580B9D"/>
    <w:rsid w:val="005904CF"/>
    <w:rsid w:val="00590C05"/>
    <w:rsid w:val="00591BA4"/>
    <w:rsid w:val="00593972"/>
    <w:rsid w:val="00596CF2"/>
    <w:rsid w:val="00596EA4"/>
    <w:rsid w:val="00597EE7"/>
    <w:rsid w:val="005A094D"/>
    <w:rsid w:val="005A0B7F"/>
    <w:rsid w:val="005A13AB"/>
    <w:rsid w:val="005A3421"/>
    <w:rsid w:val="005A3875"/>
    <w:rsid w:val="005A49C6"/>
    <w:rsid w:val="005A5862"/>
    <w:rsid w:val="005A6568"/>
    <w:rsid w:val="005B3689"/>
    <w:rsid w:val="005B67E3"/>
    <w:rsid w:val="005B6AAC"/>
    <w:rsid w:val="005C069C"/>
    <w:rsid w:val="005C0E92"/>
    <w:rsid w:val="005C4C65"/>
    <w:rsid w:val="005C766E"/>
    <w:rsid w:val="005C7CD5"/>
    <w:rsid w:val="005D1231"/>
    <w:rsid w:val="005D2954"/>
    <w:rsid w:val="005D656F"/>
    <w:rsid w:val="005E38D6"/>
    <w:rsid w:val="005E4A38"/>
    <w:rsid w:val="005F4C80"/>
    <w:rsid w:val="005F4EA0"/>
    <w:rsid w:val="005F5199"/>
    <w:rsid w:val="005F7F9D"/>
    <w:rsid w:val="00601614"/>
    <w:rsid w:val="00602C36"/>
    <w:rsid w:val="00611566"/>
    <w:rsid w:val="006214DA"/>
    <w:rsid w:val="006239CC"/>
    <w:rsid w:val="00631EFB"/>
    <w:rsid w:val="0063359F"/>
    <w:rsid w:val="00640216"/>
    <w:rsid w:val="00646D99"/>
    <w:rsid w:val="0065484C"/>
    <w:rsid w:val="00656910"/>
    <w:rsid w:val="006574C0"/>
    <w:rsid w:val="00657EC2"/>
    <w:rsid w:val="00662200"/>
    <w:rsid w:val="00670B9D"/>
    <w:rsid w:val="006735E8"/>
    <w:rsid w:val="0067596B"/>
    <w:rsid w:val="00677AAF"/>
    <w:rsid w:val="00684AA6"/>
    <w:rsid w:val="0068751E"/>
    <w:rsid w:val="00691A58"/>
    <w:rsid w:val="00696821"/>
    <w:rsid w:val="00697F1A"/>
    <w:rsid w:val="006A2DF4"/>
    <w:rsid w:val="006A5881"/>
    <w:rsid w:val="006A5B91"/>
    <w:rsid w:val="006A616F"/>
    <w:rsid w:val="006B7C6F"/>
    <w:rsid w:val="006C20B2"/>
    <w:rsid w:val="006C417C"/>
    <w:rsid w:val="006C66D8"/>
    <w:rsid w:val="006D0E08"/>
    <w:rsid w:val="006D1E24"/>
    <w:rsid w:val="006D35DE"/>
    <w:rsid w:val="006E1057"/>
    <w:rsid w:val="006E1417"/>
    <w:rsid w:val="006F3C69"/>
    <w:rsid w:val="006F596D"/>
    <w:rsid w:val="006F6A2C"/>
    <w:rsid w:val="00701AA3"/>
    <w:rsid w:val="007069DC"/>
    <w:rsid w:val="0070748B"/>
    <w:rsid w:val="00710201"/>
    <w:rsid w:val="00711E5E"/>
    <w:rsid w:val="00715B32"/>
    <w:rsid w:val="00717940"/>
    <w:rsid w:val="0072073A"/>
    <w:rsid w:val="00723B23"/>
    <w:rsid w:val="00731AF8"/>
    <w:rsid w:val="00732734"/>
    <w:rsid w:val="007342B5"/>
    <w:rsid w:val="00734A5B"/>
    <w:rsid w:val="00734D17"/>
    <w:rsid w:val="00735462"/>
    <w:rsid w:val="007417FB"/>
    <w:rsid w:val="007446CF"/>
    <w:rsid w:val="00744E76"/>
    <w:rsid w:val="0074562A"/>
    <w:rsid w:val="00745E34"/>
    <w:rsid w:val="00750F15"/>
    <w:rsid w:val="00757D40"/>
    <w:rsid w:val="007609C9"/>
    <w:rsid w:val="00761EB8"/>
    <w:rsid w:val="007662B5"/>
    <w:rsid w:val="007664A7"/>
    <w:rsid w:val="00767A52"/>
    <w:rsid w:val="00773707"/>
    <w:rsid w:val="00773D56"/>
    <w:rsid w:val="007746F1"/>
    <w:rsid w:val="00776CF1"/>
    <w:rsid w:val="0077758B"/>
    <w:rsid w:val="00780505"/>
    <w:rsid w:val="007815ED"/>
    <w:rsid w:val="00781F0F"/>
    <w:rsid w:val="0078576E"/>
    <w:rsid w:val="00785B59"/>
    <w:rsid w:val="00786F87"/>
    <w:rsid w:val="007871D6"/>
    <w:rsid w:val="0078727C"/>
    <w:rsid w:val="0079049D"/>
    <w:rsid w:val="0079182A"/>
    <w:rsid w:val="00793899"/>
    <w:rsid w:val="00793DC5"/>
    <w:rsid w:val="007943AC"/>
    <w:rsid w:val="00796823"/>
    <w:rsid w:val="00797D1D"/>
    <w:rsid w:val="007A2E55"/>
    <w:rsid w:val="007B18D8"/>
    <w:rsid w:val="007B5FFE"/>
    <w:rsid w:val="007B7C33"/>
    <w:rsid w:val="007C095F"/>
    <w:rsid w:val="007C2DD0"/>
    <w:rsid w:val="007C3F48"/>
    <w:rsid w:val="007E30B8"/>
    <w:rsid w:val="007E3D82"/>
    <w:rsid w:val="007E6522"/>
    <w:rsid w:val="007F2E08"/>
    <w:rsid w:val="007F6A98"/>
    <w:rsid w:val="00800962"/>
    <w:rsid w:val="008017AE"/>
    <w:rsid w:val="00801CFC"/>
    <w:rsid w:val="008024FA"/>
    <w:rsid w:val="008028A4"/>
    <w:rsid w:val="00803868"/>
    <w:rsid w:val="0080568D"/>
    <w:rsid w:val="00812DD5"/>
    <w:rsid w:val="00813245"/>
    <w:rsid w:val="00813ADE"/>
    <w:rsid w:val="00815FD0"/>
    <w:rsid w:val="00823822"/>
    <w:rsid w:val="00823BD5"/>
    <w:rsid w:val="00826DF5"/>
    <w:rsid w:val="0083155E"/>
    <w:rsid w:val="00833638"/>
    <w:rsid w:val="0083412A"/>
    <w:rsid w:val="00834B92"/>
    <w:rsid w:val="00840DE0"/>
    <w:rsid w:val="00843C87"/>
    <w:rsid w:val="00844124"/>
    <w:rsid w:val="00847CD0"/>
    <w:rsid w:val="00847CFA"/>
    <w:rsid w:val="00855637"/>
    <w:rsid w:val="0085710E"/>
    <w:rsid w:val="008607A8"/>
    <w:rsid w:val="0086354A"/>
    <w:rsid w:val="008768CA"/>
    <w:rsid w:val="00877EF9"/>
    <w:rsid w:val="00880559"/>
    <w:rsid w:val="008816AA"/>
    <w:rsid w:val="008870CD"/>
    <w:rsid w:val="00887D6F"/>
    <w:rsid w:val="00894FA5"/>
    <w:rsid w:val="008A1CBB"/>
    <w:rsid w:val="008A241C"/>
    <w:rsid w:val="008A3385"/>
    <w:rsid w:val="008A534A"/>
    <w:rsid w:val="008B3B79"/>
    <w:rsid w:val="008B5306"/>
    <w:rsid w:val="008B549E"/>
    <w:rsid w:val="008B54E8"/>
    <w:rsid w:val="008B6CB4"/>
    <w:rsid w:val="008B6E76"/>
    <w:rsid w:val="008C09AD"/>
    <w:rsid w:val="008C2665"/>
    <w:rsid w:val="008C2E2A"/>
    <w:rsid w:val="008C3057"/>
    <w:rsid w:val="008D0C8C"/>
    <w:rsid w:val="008D1069"/>
    <w:rsid w:val="008D1236"/>
    <w:rsid w:val="008D2E4D"/>
    <w:rsid w:val="008D670B"/>
    <w:rsid w:val="008D7714"/>
    <w:rsid w:val="008E3656"/>
    <w:rsid w:val="008E59E0"/>
    <w:rsid w:val="008E7235"/>
    <w:rsid w:val="008F1C17"/>
    <w:rsid w:val="008F1C4A"/>
    <w:rsid w:val="008F2C44"/>
    <w:rsid w:val="008F37E9"/>
    <w:rsid w:val="008F396F"/>
    <w:rsid w:val="008F3B35"/>
    <w:rsid w:val="008F3DCD"/>
    <w:rsid w:val="008F7027"/>
    <w:rsid w:val="008F736A"/>
    <w:rsid w:val="00901AE7"/>
    <w:rsid w:val="0090271F"/>
    <w:rsid w:val="00902DB9"/>
    <w:rsid w:val="0090466A"/>
    <w:rsid w:val="00905E5A"/>
    <w:rsid w:val="009076D6"/>
    <w:rsid w:val="009104F6"/>
    <w:rsid w:val="00911F55"/>
    <w:rsid w:val="009130EA"/>
    <w:rsid w:val="00914D38"/>
    <w:rsid w:val="00914D83"/>
    <w:rsid w:val="00916B63"/>
    <w:rsid w:val="00923655"/>
    <w:rsid w:val="009248C6"/>
    <w:rsid w:val="00926301"/>
    <w:rsid w:val="0093150C"/>
    <w:rsid w:val="009339CB"/>
    <w:rsid w:val="00936071"/>
    <w:rsid w:val="009376CD"/>
    <w:rsid w:val="00940212"/>
    <w:rsid w:val="0094279D"/>
    <w:rsid w:val="00942EC2"/>
    <w:rsid w:val="0094430C"/>
    <w:rsid w:val="00947686"/>
    <w:rsid w:val="00961B32"/>
    <w:rsid w:val="00962509"/>
    <w:rsid w:val="0096297E"/>
    <w:rsid w:val="00964CDC"/>
    <w:rsid w:val="00970A7A"/>
    <w:rsid w:val="00970DB3"/>
    <w:rsid w:val="009729E3"/>
    <w:rsid w:val="00972D90"/>
    <w:rsid w:val="00973E6D"/>
    <w:rsid w:val="00974BB0"/>
    <w:rsid w:val="00975BCD"/>
    <w:rsid w:val="00977EEE"/>
    <w:rsid w:val="00981644"/>
    <w:rsid w:val="009818A2"/>
    <w:rsid w:val="0098199A"/>
    <w:rsid w:val="00982DDD"/>
    <w:rsid w:val="00983B6B"/>
    <w:rsid w:val="00984963"/>
    <w:rsid w:val="009861A5"/>
    <w:rsid w:val="00991688"/>
    <w:rsid w:val="0099176E"/>
    <w:rsid w:val="009928A9"/>
    <w:rsid w:val="00995C2F"/>
    <w:rsid w:val="009A01EA"/>
    <w:rsid w:val="009A0AF3"/>
    <w:rsid w:val="009A5B80"/>
    <w:rsid w:val="009B07CD"/>
    <w:rsid w:val="009B29BF"/>
    <w:rsid w:val="009B39DA"/>
    <w:rsid w:val="009B4F58"/>
    <w:rsid w:val="009B68B9"/>
    <w:rsid w:val="009C19E9"/>
    <w:rsid w:val="009C4FEB"/>
    <w:rsid w:val="009C6465"/>
    <w:rsid w:val="009C6C85"/>
    <w:rsid w:val="009D08A3"/>
    <w:rsid w:val="009D4729"/>
    <w:rsid w:val="009D74A6"/>
    <w:rsid w:val="009E0401"/>
    <w:rsid w:val="009E0E87"/>
    <w:rsid w:val="009E3FA5"/>
    <w:rsid w:val="00A053E3"/>
    <w:rsid w:val="00A0788F"/>
    <w:rsid w:val="00A10F02"/>
    <w:rsid w:val="00A110EA"/>
    <w:rsid w:val="00A11725"/>
    <w:rsid w:val="00A11F9D"/>
    <w:rsid w:val="00A13EF3"/>
    <w:rsid w:val="00A17176"/>
    <w:rsid w:val="00A204CA"/>
    <w:rsid w:val="00A209D6"/>
    <w:rsid w:val="00A22738"/>
    <w:rsid w:val="00A23723"/>
    <w:rsid w:val="00A237C0"/>
    <w:rsid w:val="00A26D6F"/>
    <w:rsid w:val="00A3019B"/>
    <w:rsid w:val="00A320DA"/>
    <w:rsid w:val="00A34900"/>
    <w:rsid w:val="00A35EA5"/>
    <w:rsid w:val="00A36F5F"/>
    <w:rsid w:val="00A40B09"/>
    <w:rsid w:val="00A430EC"/>
    <w:rsid w:val="00A433C3"/>
    <w:rsid w:val="00A43DAA"/>
    <w:rsid w:val="00A44A83"/>
    <w:rsid w:val="00A53724"/>
    <w:rsid w:val="00A547A1"/>
    <w:rsid w:val="00A54A6D"/>
    <w:rsid w:val="00A54B2B"/>
    <w:rsid w:val="00A57E09"/>
    <w:rsid w:val="00A60108"/>
    <w:rsid w:val="00A624CE"/>
    <w:rsid w:val="00A6344D"/>
    <w:rsid w:val="00A67F5D"/>
    <w:rsid w:val="00A703B6"/>
    <w:rsid w:val="00A70AE8"/>
    <w:rsid w:val="00A716B5"/>
    <w:rsid w:val="00A730B5"/>
    <w:rsid w:val="00A82346"/>
    <w:rsid w:val="00A9000D"/>
    <w:rsid w:val="00A90C4A"/>
    <w:rsid w:val="00A91B06"/>
    <w:rsid w:val="00A9391A"/>
    <w:rsid w:val="00A9671C"/>
    <w:rsid w:val="00AA1553"/>
    <w:rsid w:val="00AA1AC3"/>
    <w:rsid w:val="00AA3439"/>
    <w:rsid w:val="00AA712A"/>
    <w:rsid w:val="00AB5DE6"/>
    <w:rsid w:val="00AC0BF4"/>
    <w:rsid w:val="00AC3D43"/>
    <w:rsid w:val="00AD5845"/>
    <w:rsid w:val="00AD6644"/>
    <w:rsid w:val="00AD7E7C"/>
    <w:rsid w:val="00AE3201"/>
    <w:rsid w:val="00AF7FE9"/>
    <w:rsid w:val="00B04A41"/>
    <w:rsid w:val="00B05380"/>
    <w:rsid w:val="00B05962"/>
    <w:rsid w:val="00B06425"/>
    <w:rsid w:val="00B12C35"/>
    <w:rsid w:val="00B13BFA"/>
    <w:rsid w:val="00B15449"/>
    <w:rsid w:val="00B16C2F"/>
    <w:rsid w:val="00B24AF7"/>
    <w:rsid w:val="00B27303"/>
    <w:rsid w:val="00B31123"/>
    <w:rsid w:val="00B41AA8"/>
    <w:rsid w:val="00B42C7F"/>
    <w:rsid w:val="00B47FD1"/>
    <w:rsid w:val="00B500DF"/>
    <w:rsid w:val="00B516BB"/>
    <w:rsid w:val="00B5751D"/>
    <w:rsid w:val="00B61E9F"/>
    <w:rsid w:val="00B61EBA"/>
    <w:rsid w:val="00B669E9"/>
    <w:rsid w:val="00B67411"/>
    <w:rsid w:val="00B70B32"/>
    <w:rsid w:val="00B7538C"/>
    <w:rsid w:val="00B77866"/>
    <w:rsid w:val="00B81B9E"/>
    <w:rsid w:val="00B84DB2"/>
    <w:rsid w:val="00B866EF"/>
    <w:rsid w:val="00B94546"/>
    <w:rsid w:val="00B977E0"/>
    <w:rsid w:val="00BB20FB"/>
    <w:rsid w:val="00BB5B47"/>
    <w:rsid w:val="00BB6DE2"/>
    <w:rsid w:val="00BB7CD4"/>
    <w:rsid w:val="00BC1EBE"/>
    <w:rsid w:val="00BC3555"/>
    <w:rsid w:val="00BC4299"/>
    <w:rsid w:val="00BD0FA9"/>
    <w:rsid w:val="00BD2B19"/>
    <w:rsid w:val="00BD3129"/>
    <w:rsid w:val="00BD4C0C"/>
    <w:rsid w:val="00BD6810"/>
    <w:rsid w:val="00BE2DEA"/>
    <w:rsid w:val="00BE3478"/>
    <w:rsid w:val="00BE55AA"/>
    <w:rsid w:val="00BF4617"/>
    <w:rsid w:val="00C03E3F"/>
    <w:rsid w:val="00C0466A"/>
    <w:rsid w:val="00C07241"/>
    <w:rsid w:val="00C10500"/>
    <w:rsid w:val="00C12B51"/>
    <w:rsid w:val="00C16AD6"/>
    <w:rsid w:val="00C24650"/>
    <w:rsid w:val="00C25050"/>
    <w:rsid w:val="00C25465"/>
    <w:rsid w:val="00C27494"/>
    <w:rsid w:val="00C306D0"/>
    <w:rsid w:val="00C31806"/>
    <w:rsid w:val="00C33079"/>
    <w:rsid w:val="00C33919"/>
    <w:rsid w:val="00C40674"/>
    <w:rsid w:val="00C40928"/>
    <w:rsid w:val="00C55A12"/>
    <w:rsid w:val="00C619AF"/>
    <w:rsid w:val="00C61BD5"/>
    <w:rsid w:val="00C652A1"/>
    <w:rsid w:val="00C6553E"/>
    <w:rsid w:val="00C76C08"/>
    <w:rsid w:val="00C83258"/>
    <w:rsid w:val="00C83A13"/>
    <w:rsid w:val="00C83DD2"/>
    <w:rsid w:val="00C84477"/>
    <w:rsid w:val="00C84B6B"/>
    <w:rsid w:val="00C86F10"/>
    <w:rsid w:val="00C9068C"/>
    <w:rsid w:val="00C91F2F"/>
    <w:rsid w:val="00C92967"/>
    <w:rsid w:val="00C936D8"/>
    <w:rsid w:val="00C95D54"/>
    <w:rsid w:val="00C96C9F"/>
    <w:rsid w:val="00CA3D0C"/>
    <w:rsid w:val="00CA6109"/>
    <w:rsid w:val="00CA654B"/>
    <w:rsid w:val="00CB0BA4"/>
    <w:rsid w:val="00CB183F"/>
    <w:rsid w:val="00CB5758"/>
    <w:rsid w:val="00CB72B8"/>
    <w:rsid w:val="00CC0FD1"/>
    <w:rsid w:val="00CC2091"/>
    <w:rsid w:val="00CC4EE4"/>
    <w:rsid w:val="00CD0BA8"/>
    <w:rsid w:val="00CD2D94"/>
    <w:rsid w:val="00CD3273"/>
    <w:rsid w:val="00CD3F02"/>
    <w:rsid w:val="00CD4C7B"/>
    <w:rsid w:val="00CD58FE"/>
    <w:rsid w:val="00CD6078"/>
    <w:rsid w:val="00CD7123"/>
    <w:rsid w:val="00CD73B2"/>
    <w:rsid w:val="00CE2DB0"/>
    <w:rsid w:val="00CF171A"/>
    <w:rsid w:val="00CF324D"/>
    <w:rsid w:val="00CF7BD8"/>
    <w:rsid w:val="00D030BC"/>
    <w:rsid w:val="00D03344"/>
    <w:rsid w:val="00D04A54"/>
    <w:rsid w:val="00D0572C"/>
    <w:rsid w:val="00D0718C"/>
    <w:rsid w:val="00D0784E"/>
    <w:rsid w:val="00D1000E"/>
    <w:rsid w:val="00D103B5"/>
    <w:rsid w:val="00D1056B"/>
    <w:rsid w:val="00D1165D"/>
    <w:rsid w:val="00D14590"/>
    <w:rsid w:val="00D14CE1"/>
    <w:rsid w:val="00D15C00"/>
    <w:rsid w:val="00D17F40"/>
    <w:rsid w:val="00D25093"/>
    <w:rsid w:val="00D276F3"/>
    <w:rsid w:val="00D3128F"/>
    <w:rsid w:val="00D3260F"/>
    <w:rsid w:val="00D33BE3"/>
    <w:rsid w:val="00D359F7"/>
    <w:rsid w:val="00D3612D"/>
    <w:rsid w:val="00D3792D"/>
    <w:rsid w:val="00D40296"/>
    <w:rsid w:val="00D406FD"/>
    <w:rsid w:val="00D5039D"/>
    <w:rsid w:val="00D514EB"/>
    <w:rsid w:val="00D51F1F"/>
    <w:rsid w:val="00D54820"/>
    <w:rsid w:val="00D55E47"/>
    <w:rsid w:val="00D56CCA"/>
    <w:rsid w:val="00D56DB9"/>
    <w:rsid w:val="00D619C0"/>
    <w:rsid w:val="00D62E19"/>
    <w:rsid w:val="00D645C0"/>
    <w:rsid w:val="00D6524B"/>
    <w:rsid w:val="00D67356"/>
    <w:rsid w:val="00D678DB"/>
    <w:rsid w:val="00D67CD1"/>
    <w:rsid w:val="00D738D6"/>
    <w:rsid w:val="00D74F5E"/>
    <w:rsid w:val="00D77E56"/>
    <w:rsid w:val="00D803F7"/>
    <w:rsid w:val="00D80795"/>
    <w:rsid w:val="00D83D31"/>
    <w:rsid w:val="00D854BE"/>
    <w:rsid w:val="00D87E00"/>
    <w:rsid w:val="00D902BA"/>
    <w:rsid w:val="00D907D5"/>
    <w:rsid w:val="00D90C2F"/>
    <w:rsid w:val="00D9134D"/>
    <w:rsid w:val="00D94F23"/>
    <w:rsid w:val="00D9651E"/>
    <w:rsid w:val="00D96D11"/>
    <w:rsid w:val="00DA054B"/>
    <w:rsid w:val="00DA1415"/>
    <w:rsid w:val="00DA3A56"/>
    <w:rsid w:val="00DA7A03"/>
    <w:rsid w:val="00DB0DB8"/>
    <w:rsid w:val="00DB11FA"/>
    <w:rsid w:val="00DB1818"/>
    <w:rsid w:val="00DC2532"/>
    <w:rsid w:val="00DC309B"/>
    <w:rsid w:val="00DC3136"/>
    <w:rsid w:val="00DC4DA2"/>
    <w:rsid w:val="00DC502B"/>
    <w:rsid w:val="00DC5261"/>
    <w:rsid w:val="00DD3E08"/>
    <w:rsid w:val="00DD700E"/>
    <w:rsid w:val="00DE1100"/>
    <w:rsid w:val="00DE25D2"/>
    <w:rsid w:val="00DE4808"/>
    <w:rsid w:val="00DE7564"/>
    <w:rsid w:val="00DF3DDC"/>
    <w:rsid w:val="00DF4078"/>
    <w:rsid w:val="00DF7C20"/>
    <w:rsid w:val="00E038FB"/>
    <w:rsid w:val="00E054E5"/>
    <w:rsid w:val="00E17CE0"/>
    <w:rsid w:val="00E2152C"/>
    <w:rsid w:val="00E2266F"/>
    <w:rsid w:val="00E25819"/>
    <w:rsid w:val="00E26B0F"/>
    <w:rsid w:val="00E366F4"/>
    <w:rsid w:val="00E42A2B"/>
    <w:rsid w:val="00E46C08"/>
    <w:rsid w:val="00E471CF"/>
    <w:rsid w:val="00E502DD"/>
    <w:rsid w:val="00E55E77"/>
    <w:rsid w:val="00E56C63"/>
    <w:rsid w:val="00E62835"/>
    <w:rsid w:val="00E63B0F"/>
    <w:rsid w:val="00E6480E"/>
    <w:rsid w:val="00E648F5"/>
    <w:rsid w:val="00E7020F"/>
    <w:rsid w:val="00E719C0"/>
    <w:rsid w:val="00E71D28"/>
    <w:rsid w:val="00E77645"/>
    <w:rsid w:val="00E803AD"/>
    <w:rsid w:val="00E808E7"/>
    <w:rsid w:val="00E80A19"/>
    <w:rsid w:val="00E83697"/>
    <w:rsid w:val="00E859B6"/>
    <w:rsid w:val="00E862B3"/>
    <w:rsid w:val="00E91CE7"/>
    <w:rsid w:val="00E9224C"/>
    <w:rsid w:val="00E94A75"/>
    <w:rsid w:val="00E94BF2"/>
    <w:rsid w:val="00E95CB5"/>
    <w:rsid w:val="00E97FBA"/>
    <w:rsid w:val="00EA3B59"/>
    <w:rsid w:val="00EA52A5"/>
    <w:rsid w:val="00EA5386"/>
    <w:rsid w:val="00EA66C9"/>
    <w:rsid w:val="00EA7A1F"/>
    <w:rsid w:val="00EB21C4"/>
    <w:rsid w:val="00EB309B"/>
    <w:rsid w:val="00EB3E33"/>
    <w:rsid w:val="00EB5D32"/>
    <w:rsid w:val="00EC47E4"/>
    <w:rsid w:val="00EC4A25"/>
    <w:rsid w:val="00ED1829"/>
    <w:rsid w:val="00ED1C74"/>
    <w:rsid w:val="00ED2BAE"/>
    <w:rsid w:val="00EE5296"/>
    <w:rsid w:val="00EE5469"/>
    <w:rsid w:val="00EE795A"/>
    <w:rsid w:val="00EF1E3D"/>
    <w:rsid w:val="00EF612C"/>
    <w:rsid w:val="00EF791D"/>
    <w:rsid w:val="00F025A2"/>
    <w:rsid w:val="00F036E9"/>
    <w:rsid w:val="00F0430E"/>
    <w:rsid w:val="00F05AA5"/>
    <w:rsid w:val="00F07388"/>
    <w:rsid w:val="00F10704"/>
    <w:rsid w:val="00F12D96"/>
    <w:rsid w:val="00F2026E"/>
    <w:rsid w:val="00F2033A"/>
    <w:rsid w:val="00F21B05"/>
    <w:rsid w:val="00F2210A"/>
    <w:rsid w:val="00F2759A"/>
    <w:rsid w:val="00F27C41"/>
    <w:rsid w:val="00F303ED"/>
    <w:rsid w:val="00F31372"/>
    <w:rsid w:val="00F3768D"/>
    <w:rsid w:val="00F37743"/>
    <w:rsid w:val="00F40C2F"/>
    <w:rsid w:val="00F42493"/>
    <w:rsid w:val="00F53264"/>
    <w:rsid w:val="00F54A3D"/>
    <w:rsid w:val="00F54CB0"/>
    <w:rsid w:val="00F57238"/>
    <w:rsid w:val="00F579CD"/>
    <w:rsid w:val="00F57C07"/>
    <w:rsid w:val="00F57C62"/>
    <w:rsid w:val="00F6358F"/>
    <w:rsid w:val="00F653B8"/>
    <w:rsid w:val="00F717DE"/>
    <w:rsid w:val="00F71902"/>
    <w:rsid w:val="00F71B89"/>
    <w:rsid w:val="00F7353C"/>
    <w:rsid w:val="00F76C2A"/>
    <w:rsid w:val="00F76F8F"/>
    <w:rsid w:val="00F824A8"/>
    <w:rsid w:val="00F87048"/>
    <w:rsid w:val="00F87257"/>
    <w:rsid w:val="00F941DF"/>
    <w:rsid w:val="00F95164"/>
    <w:rsid w:val="00F9789A"/>
    <w:rsid w:val="00FA0D99"/>
    <w:rsid w:val="00FA1266"/>
    <w:rsid w:val="00FA1CF5"/>
    <w:rsid w:val="00FA6CD9"/>
    <w:rsid w:val="00FA7FB5"/>
    <w:rsid w:val="00FB176F"/>
    <w:rsid w:val="00FB36FA"/>
    <w:rsid w:val="00FB5A49"/>
    <w:rsid w:val="00FC1192"/>
    <w:rsid w:val="00FC3DC7"/>
    <w:rsid w:val="00FC45EA"/>
    <w:rsid w:val="00FD1F45"/>
    <w:rsid w:val="00FD6E67"/>
    <w:rsid w:val="00FD7DC2"/>
    <w:rsid w:val="00FE106D"/>
    <w:rsid w:val="00FE251B"/>
    <w:rsid w:val="00FF0F8D"/>
    <w:rsid w:val="00FF43CC"/>
    <w:rsid w:val="00FF4AC5"/>
    <w:rsid w:val="00FF5C6E"/>
    <w:rsid w:val="00FF6314"/>
    <w:rsid w:val="037C8113"/>
    <w:rsid w:val="30A0D61A"/>
    <w:rsid w:val="3215AF9F"/>
    <w:rsid w:val="392380C9"/>
    <w:rsid w:val="42F46BF5"/>
    <w:rsid w:val="54988CC1"/>
    <w:rsid w:val="59E6A84E"/>
    <w:rsid w:val="6EE07AA8"/>
    <w:rsid w:val="71169C57"/>
    <w:rsid w:val="793ACD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46A4DC3-736D-4A6E-8803-F64D040A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2"/>
      </w:numPr>
      <w:contextualSpacing/>
    </w:pPr>
  </w:style>
  <w:style w:type="paragraph" w:styleId="ListBullet2">
    <w:name w:val="List Bullet 2"/>
    <w:basedOn w:val="Normal"/>
    <w:rsid w:val="003F76B6"/>
    <w:pPr>
      <w:numPr>
        <w:numId w:val="13"/>
      </w:numPr>
      <w:contextualSpacing/>
    </w:pPr>
  </w:style>
  <w:style w:type="paragraph" w:styleId="ListBullet3">
    <w:name w:val="List Bullet 3"/>
    <w:basedOn w:val="Normal"/>
    <w:rsid w:val="003F76B6"/>
    <w:pPr>
      <w:numPr>
        <w:numId w:val="14"/>
      </w:numPr>
      <w:contextualSpacing/>
    </w:pPr>
  </w:style>
  <w:style w:type="paragraph" w:styleId="ListBullet4">
    <w:name w:val="List Bullet 4"/>
    <w:basedOn w:val="Normal"/>
    <w:rsid w:val="003F76B6"/>
    <w:pPr>
      <w:numPr>
        <w:numId w:val="15"/>
      </w:numPr>
      <w:contextualSpacing/>
    </w:pPr>
  </w:style>
  <w:style w:type="paragraph" w:styleId="ListBullet5">
    <w:name w:val="List Bullet 5"/>
    <w:basedOn w:val="Normal"/>
    <w:rsid w:val="003F76B6"/>
    <w:pPr>
      <w:numPr>
        <w:numId w:val="1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7"/>
      </w:numPr>
      <w:contextualSpacing/>
    </w:pPr>
  </w:style>
  <w:style w:type="paragraph" w:styleId="ListNumber2">
    <w:name w:val="List Number 2"/>
    <w:basedOn w:val="Normal"/>
    <w:rsid w:val="003F76B6"/>
    <w:pPr>
      <w:numPr>
        <w:numId w:val="18"/>
      </w:numPr>
      <w:contextualSpacing/>
    </w:pPr>
  </w:style>
  <w:style w:type="paragraph" w:styleId="ListNumber3">
    <w:name w:val="List Number 3"/>
    <w:basedOn w:val="Normal"/>
    <w:rsid w:val="003F76B6"/>
    <w:pPr>
      <w:numPr>
        <w:numId w:val="19"/>
      </w:numPr>
      <w:contextualSpacing/>
    </w:pPr>
  </w:style>
  <w:style w:type="paragraph" w:styleId="ListNumber4">
    <w:name w:val="List Number 4"/>
    <w:basedOn w:val="Normal"/>
    <w:rsid w:val="003F76B6"/>
    <w:pPr>
      <w:numPr>
        <w:numId w:val="20"/>
      </w:numPr>
      <w:contextualSpacing/>
    </w:pPr>
  </w:style>
  <w:style w:type="paragraph" w:styleId="ListNumber5">
    <w:name w:val="List Number 5"/>
    <w:basedOn w:val="Normal"/>
    <w:rsid w:val="003F76B6"/>
    <w:pPr>
      <w:numPr>
        <w:numId w:val="21"/>
      </w:numPr>
      <w:contextualSpacing/>
    </w:p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rsid w:val="00FA0D99"/>
    <w:rPr>
      <w:lang w:eastAsia="en-US"/>
    </w:rPr>
  </w:style>
  <w:style w:type="character" w:customStyle="1" w:styleId="CommentTextChar1">
    <w:name w:val="Comment Text Char1"/>
    <w:basedOn w:val="DefaultParagraphFont"/>
    <w:uiPriority w:val="99"/>
    <w:qFormat/>
    <w:rsid w:val="00186CB8"/>
    <w:rPr>
      <w:rFonts w:eastAsia="Times New Roman"/>
    </w:rPr>
  </w:style>
  <w:style w:type="character" w:customStyle="1" w:styleId="B2Char">
    <w:name w:val="B2 Char"/>
    <w:link w:val="B2"/>
    <w:qFormat/>
    <w:rsid w:val="00A110EA"/>
    <w:rPr>
      <w:lang w:eastAsia="en-US"/>
    </w:rPr>
  </w:style>
  <w:style w:type="character" w:customStyle="1" w:styleId="B1Char1">
    <w:name w:val="B1 Char1"/>
    <w:link w:val="B1"/>
    <w:qFormat/>
    <w:rsid w:val="00A110EA"/>
    <w:rPr>
      <w:lang w:eastAsia="en-US"/>
    </w:rPr>
  </w:style>
  <w:style w:type="paragraph" w:styleId="Revision">
    <w:name w:val="Revision"/>
    <w:hidden/>
    <w:uiPriority w:val="99"/>
    <w:semiHidden/>
    <w:rsid w:val="008870CD"/>
    <w:rPr>
      <w:lang w:eastAsia="en-US"/>
    </w:rPr>
  </w:style>
  <w:style w:type="character" w:styleId="Mention">
    <w:name w:val="Mention"/>
    <w:basedOn w:val="DefaultParagraphFont"/>
    <w:uiPriority w:val="99"/>
    <w:unhideWhenUsed/>
    <w:rsid w:val="00D326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7846177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RBI5PAMIO524-1616901215-47205</_dlc_DocId>
    <_dlc_DocIdUrl xmlns="71c5aaf6-e6ce-465b-b873-5148d2a4c105">
      <Url>https://nokia.sharepoint.com/sites/gxp/_layouts/15/DocIdRedir.aspx?ID=RBI5PAMIO524-1616901215-47205</Url>
      <Description>RBI5PAMIO524-1616901215-47205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purl.org/dc/terms/"/>
    <ds:schemaRef ds:uri="7275bb01-7583-478d-bc14-e839a2dd5989"/>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3f2ce089-3858-4176-9a21-a30f9204848e"/>
    <ds:schemaRef ds:uri="http://purl.org/dc/elements/1.1/"/>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1078</Words>
  <Characters>6148</Characters>
  <Application>Microsoft Office Word</Application>
  <DocSecurity>0</DocSecurity>
  <Lines>51</Lines>
  <Paragraphs>14</Paragraphs>
  <ScaleCrop>false</ScaleCrop>
  <Manager/>
  <Company>Nokia</Company>
  <LinksUpToDate>false</LinksUpToDate>
  <CharactersWithSpaces>7212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2025-05-09T07:18:00Z</dcterms:created>
  <dcterms:modified xsi:type="dcterms:W3CDTF">2025-05-09T07:18:00Z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e165345a-a5f6-4c31-88f8-fc89fd5c771f</vt:lpwstr>
  </property>
</Properties>
</file>